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4" w:rsidRDefault="009646B4">
      <w:pPr>
        <w:spacing w:line="198" w:lineRule="exact"/>
        <w:rPr>
          <w:sz w:val="16"/>
          <w:szCs w:val="16"/>
        </w:rPr>
      </w:pPr>
      <w:bookmarkStart w:id="0" w:name="_GoBack"/>
      <w:bookmarkEnd w:id="0"/>
    </w:p>
    <w:p w:rsidR="009646B4" w:rsidRDefault="009646B4">
      <w:pPr>
        <w:rPr>
          <w:sz w:val="2"/>
          <w:szCs w:val="2"/>
        </w:rPr>
        <w:sectPr w:rsidR="009646B4">
          <w:headerReference w:type="default" r:id="rId8"/>
          <w:pgSz w:w="11900" w:h="16840"/>
          <w:pgMar w:top="836" w:right="0" w:bottom="1830" w:left="0" w:header="0" w:footer="3" w:gutter="0"/>
          <w:cols w:space="720"/>
          <w:noEndnote/>
          <w:titlePg/>
          <w:docGrid w:linePitch="360"/>
        </w:sectPr>
      </w:pPr>
    </w:p>
    <w:p w:rsidR="009646B4" w:rsidRDefault="00220986">
      <w:pPr>
        <w:pStyle w:val="30"/>
        <w:shd w:val="clear" w:color="auto" w:fill="auto"/>
        <w:spacing w:after="5969" w:line="280" w:lineRule="exact"/>
      </w:pPr>
      <w:r>
        <w:lastRenderedPageBreak/>
        <w:t>ФГБУ ВНИИ ГОЧС (ФЦ) МЧС РОССИИ</w:t>
      </w:r>
    </w:p>
    <w:p w:rsidR="009646B4" w:rsidRDefault="00220986">
      <w:pPr>
        <w:pStyle w:val="40"/>
        <w:shd w:val="clear" w:color="auto" w:fill="auto"/>
        <w:spacing w:before="0" w:after="345" w:line="320" w:lineRule="exact"/>
      </w:pPr>
      <w:r>
        <w:t>МЕТОДИЧЕСКИЕ РЕКОМЕНДАЦИИ</w:t>
      </w:r>
    </w:p>
    <w:p w:rsidR="009646B4" w:rsidRDefault="00220986">
      <w:pPr>
        <w:pStyle w:val="50"/>
        <w:shd w:val="clear" w:color="auto" w:fill="auto"/>
        <w:spacing w:before="0" w:after="5496"/>
      </w:pPr>
      <w:r>
        <w:t>Создание и развитие пожарно-спасательных постов</w:t>
      </w:r>
      <w:r>
        <w:br/>
        <w:t xml:space="preserve">добровольной пожарной </w:t>
      </w:r>
      <w:r>
        <w:t>охраны в населенных пунктах,</w:t>
      </w:r>
      <w:r>
        <w:br/>
        <w:t>в которых отсутствуют штатные подразделения пожарной охраны</w:t>
      </w:r>
    </w:p>
    <w:p w:rsidR="009646B4" w:rsidRDefault="00220986">
      <w:pPr>
        <w:pStyle w:val="10"/>
        <w:keepNext/>
        <w:keepLines/>
        <w:shd w:val="clear" w:color="auto" w:fill="auto"/>
        <w:spacing w:before="0" w:line="320" w:lineRule="exact"/>
      </w:pPr>
      <w:bookmarkStart w:id="1" w:name="bookmark0"/>
      <w:r>
        <w:lastRenderedPageBreak/>
        <w:t>2020 г.</w:t>
      </w:r>
      <w:bookmarkEnd w:id="1"/>
    </w:p>
    <w:p w:rsidR="009646B4" w:rsidRDefault="00220986">
      <w:pPr>
        <w:pStyle w:val="30"/>
        <w:shd w:val="clear" w:color="auto" w:fill="auto"/>
        <w:spacing w:after="300" w:line="322" w:lineRule="exact"/>
        <w:ind w:left="620" w:firstLine="300"/>
        <w:jc w:val="left"/>
      </w:pPr>
      <w:r>
        <w:t>Создание и развитие пожарно-спасательных постов добровольной пожарной охраны в населенных пунктах, в которых отсутствуют штатные подразделения пожарной охраны</w:t>
      </w:r>
    </w:p>
    <w:p w:rsidR="009646B4" w:rsidRDefault="00220986">
      <w:pPr>
        <w:pStyle w:val="3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22" w:lineRule="exact"/>
        <w:ind w:firstLine="760"/>
        <w:jc w:val="both"/>
      </w:pPr>
      <w:r>
        <w:t>Нормативно-правовые акты</w:t>
      </w:r>
    </w:p>
    <w:p w:rsidR="009646B4" w:rsidRDefault="00220986">
      <w:pPr>
        <w:pStyle w:val="20"/>
        <w:shd w:val="clear" w:color="auto" w:fill="auto"/>
        <w:ind w:firstLine="760"/>
      </w:pPr>
      <w:r>
        <w:t>Конституция Российской Федерации;</w:t>
      </w:r>
    </w:p>
    <w:p w:rsidR="009646B4" w:rsidRDefault="00220986">
      <w:pPr>
        <w:pStyle w:val="20"/>
        <w:shd w:val="clear" w:color="auto" w:fill="auto"/>
        <w:ind w:firstLine="760"/>
      </w:pPr>
      <w:r>
        <w:t>Указ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9646B4" w:rsidRDefault="00220986">
      <w:pPr>
        <w:pStyle w:val="20"/>
        <w:shd w:val="clear" w:color="auto" w:fill="auto"/>
        <w:ind w:firstLine="760"/>
      </w:pPr>
      <w:r>
        <w:t>Федеральный</w:t>
      </w:r>
      <w:r>
        <w:t xml:space="preserve"> закон от 6 октября 2003 г. № 131-ФЗ «Об общих принципах организации местного самоуправления в Российской Федерации»;</w:t>
      </w:r>
    </w:p>
    <w:p w:rsidR="009646B4" w:rsidRDefault="00220986">
      <w:pPr>
        <w:pStyle w:val="20"/>
        <w:shd w:val="clear" w:color="auto" w:fill="auto"/>
        <w:ind w:firstLine="760"/>
      </w:pPr>
      <w:r>
        <w:t>Федеральный закон от 21 декабря 1994 г. № 69-ФЗ «О пожарной безопасности»;</w:t>
      </w:r>
    </w:p>
    <w:p w:rsidR="009646B4" w:rsidRDefault="00220986">
      <w:pPr>
        <w:pStyle w:val="20"/>
        <w:shd w:val="clear" w:color="auto" w:fill="auto"/>
        <w:ind w:firstLine="760"/>
      </w:pPr>
      <w:r>
        <w:t>Федеральный закон от 6 мая 2011 г. № 100-ФЗ «О добровольной пож</w:t>
      </w:r>
      <w:r>
        <w:t>арной охране»;</w:t>
      </w:r>
    </w:p>
    <w:p w:rsidR="009646B4" w:rsidRDefault="00220986">
      <w:pPr>
        <w:pStyle w:val="20"/>
        <w:shd w:val="clear" w:color="auto" w:fill="auto"/>
        <w:ind w:firstLine="760"/>
      </w:pPr>
      <w:r>
        <w:t>Федеральный закон от 12 января 1996 г. №7-ФЗ «О некоммерческих организациях»;</w:t>
      </w:r>
    </w:p>
    <w:p w:rsidR="009646B4" w:rsidRDefault="00220986">
      <w:pPr>
        <w:pStyle w:val="20"/>
        <w:shd w:val="clear" w:color="auto" w:fill="auto"/>
        <w:ind w:firstLine="760"/>
      </w:pPr>
      <w:r>
        <w:t>Федеральный закон от 19 мая 1995 г. № 82-ФЗ «Об общественных объединениях»;</w:t>
      </w:r>
    </w:p>
    <w:p w:rsidR="009646B4" w:rsidRDefault="00220986">
      <w:pPr>
        <w:pStyle w:val="20"/>
        <w:shd w:val="clear" w:color="auto" w:fill="auto"/>
        <w:spacing w:after="300"/>
        <w:ind w:firstLine="760"/>
      </w:pPr>
      <w:r>
        <w:t>НПА МЧС России.</w:t>
      </w:r>
    </w:p>
    <w:p w:rsidR="009646B4" w:rsidRDefault="00220986">
      <w:pPr>
        <w:pStyle w:val="30"/>
        <w:numPr>
          <w:ilvl w:val="0"/>
          <w:numId w:val="1"/>
        </w:numPr>
        <w:shd w:val="clear" w:color="auto" w:fill="auto"/>
        <w:tabs>
          <w:tab w:val="left" w:pos="1126"/>
        </w:tabs>
        <w:spacing w:after="0" w:line="322" w:lineRule="exact"/>
        <w:ind w:firstLine="760"/>
        <w:jc w:val="both"/>
      </w:pPr>
      <w:r>
        <w:t>Основные положения</w:t>
      </w:r>
    </w:p>
    <w:p w:rsidR="009646B4" w:rsidRDefault="00220986">
      <w:pPr>
        <w:pStyle w:val="20"/>
        <w:shd w:val="clear" w:color="auto" w:fill="auto"/>
        <w:ind w:firstLine="760"/>
      </w:pPr>
      <w:r>
        <w:t>В целях обеспечения пожарной безопасности сельских н</w:t>
      </w:r>
      <w:r>
        <w:t>аселенных пунктов, в которых отсутствует пожарная охрана, создаются пожарно</w:t>
      </w:r>
      <w:r>
        <w:softHyphen/>
        <w:t>спасательные посты добровольной пожарной охраны (далее - пожарно</w:t>
      </w:r>
      <w:r>
        <w:softHyphen/>
        <w:t>спасательные посты), где совместно несут дежурство личный состав ФПС и добровольные пожарные.</w:t>
      </w:r>
    </w:p>
    <w:p w:rsidR="009646B4" w:rsidRDefault="00220986">
      <w:pPr>
        <w:pStyle w:val="20"/>
        <w:shd w:val="clear" w:color="auto" w:fill="auto"/>
        <w:ind w:firstLine="760"/>
      </w:pPr>
      <w:r>
        <w:t>Дислокация пожарно-сп</w:t>
      </w:r>
      <w:r>
        <w:t>асательных постов выбирается с учетом оперативной обстановки по пожарной безопасности в муниципальном образовании, территории обслуживаемых населенных пунктов и расстояния между ними.</w:t>
      </w:r>
    </w:p>
    <w:p w:rsidR="009646B4" w:rsidRDefault="00220986">
      <w:pPr>
        <w:pStyle w:val="20"/>
        <w:shd w:val="clear" w:color="auto" w:fill="auto"/>
        <w:ind w:firstLine="760"/>
      </w:pPr>
      <w:r>
        <w:t>В расположении пожарно-спасательных постов должны быть предусмотрены сле</w:t>
      </w:r>
      <w:r>
        <w:t>дующие помещения: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60"/>
      </w:pPr>
      <w:r>
        <w:t>гараж для стоянки и технического обслуживания пожарной или приспособленной техники;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60"/>
      </w:pPr>
      <w:r>
        <w:t>комната работы и отдыха личного состава с оборудованными местами переодевания;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ind w:firstLine="760"/>
      </w:pPr>
      <w:r>
        <w:t>комната (место) разогрева и приема пищи;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760"/>
      </w:pPr>
      <w:r>
        <w:t xml:space="preserve">комната (место) для хранения и </w:t>
      </w:r>
      <w:r>
        <w:t>обслуживания пожарно-технического оборудования и снаряжения;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ind w:firstLine="760"/>
      </w:pPr>
      <w:r>
        <w:t>комната для умывания и туалет.</w:t>
      </w:r>
    </w:p>
    <w:p w:rsidR="009646B4" w:rsidRDefault="00220986">
      <w:pPr>
        <w:pStyle w:val="20"/>
        <w:shd w:val="clear" w:color="auto" w:fill="auto"/>
        <w:ind w:firstLine="760"/>
      </w:pPr>
      <w:r>
        <w:t>Здание (помещение) должно быть обеспечено электрическим освещением, отоплением и средствами связи (телефонная связь, радиосвязь).</w:t>
      </w:r>
    </w:p>
    <w:p w:rsidR="009646B4" w:rsidRDefault="00220986">
      <w:pPr>
        <w:pStyle w:val="20"/>
        <w:shd w:val="clear" w:color="auto" w:fill="auto"/>
      </w:pPr>
      <w:r>
        <w:lastRenderedPageBreak/>
        <w:t>Пожарная техника должна применятьс</w:t>
      </w:r>
      <w:r>
        <w:t>я только для тушения пожаров и проведения аварийно-спасательных работ. Пожарная машина, находящаяся в расчете, должна быть в состоянии технической готовности.</w:t>
      </w:r>
    </w:p>
    <w:p w:rsidR="009646B4" w:rsidRDefault="00220986">
      <w:pPr>
        <w:pStyle w:val="20"/>
        <w:shd w:val="clear" w:color="auto" w:fill="auto"/>
      </w:pPr>
      <w:r>
        <w:t>Техническая готовность пожарной машины определяется: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</w:pPr>
      <w:r>
        <w:t>исправным техническим состоянием;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</w:pPr>
      <w:r>
        <w:t xml:space="preserve">заправкой </w:t>
      </w:r>
      <w:r>
        <w:t>горюче-смазочными и другими эксплуатационными материалами, огнетушащими веществами;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</w:pPr>
      <w:r>
        <w:t>укомплектованностью пожарно-техническим вооружением и инструментом, согласно табельной положенности и правил по охране труда;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</w:pPr>
      <w:r>
        <w:t xml:space="preserve">соответствием внешнего вида, окраски и </w:t>
      </w:r>
      <w:r>
        <w:t>надписей согласно требованиям.</w:t>
      </w:r>
    </w:p>
    <w:p w:rsidR="009646B4" w:rsidRDefault="00220986">
      <w:pPr>
        <w:pStyle w:val="20"/>
        <w:shd w:val="clear" w:color="auto" w:fill="auto"/>
      </w:pPr>
      <w:r>
        <w:t>Организация работ по обеспечению охраны труда, окружающей среды, производственной санитарии и пожарной безопасности при эксплуатации пожарных автомобилей должна осуществляться в соответствии требованиями Правил по охране труд</w:t>
      </w:r>
      <w:r>
        <w:t>а в подразделениях Государственной противопожарной службы МЧС России.</w:t>
      </w:r>
    </w:p>
    <w:p w:rsidR="009646B4" w:rsidRDefault="00220986">
      <w:pPr>
        <w:pStyle w:val="20"/>
        <w:shd w:val="clear" w:color="auto" w:fill="auto"/>
        <w:spacing w:after="273"/>
      </w:pPr>
      <w:r>
        <w:t xml:space="preserve">На входе в здание пожарно-спасательного поста предусматривается вывеска, выполненная на синем фоне золотыми буквами. Размещается на высоте 170 см. от земли до нижнего края, слева или </w:t>
      </w:r>
      <w:r>
        <w:t>справа от входа, исходя из конструктивных особенностей.</w:t>
      </w:r>
    </w:p>
    <w:p w:rsidR="009646B4" w:rsidRDefault="00220986">
      <w:pPr>
        <w:pStyle w:val="20"/>
        <w:shd w:val="clear" w:color="auto" w:fill="auto"/>
        <w:spacing w:line="280" w:lineRule="exact"/>
      </w:pPr>
      <w:r>
        <w:t>На видном месте в служебных помещениях вывешивается: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line="317" w:lineRule="exact"/>
      </w:pPr>
      <w:r>
        <w:t>план-карта района выезда с обозначением водоисточников и социально-значимых объектов;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after="244" w:line="326" w:lineRule="exact"/>
      </w:pPr>
      <w:r>
        <w:t>стенд с основными тактико-техническими характеристиками пожар</w:t>
      </w:r>
      <w:r>
        <w:t>ной техники и ПТВ, находящегося на вооружении.</w:t>
      </w:r>
    </w:p>
    <w:p w:rsidR="009646B4" w:rsidRDefault="00220986">
      <w:pPr>
        <w:pStyle w:val="20"/>
        <w:shd w:val="clear" w:color="auto" w:fill="auto"/>
      </w:pPr>
      <w:r>
        <w:t>Рекомендуемый перечень служебной документации для организации караульной службы: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</w:pPr>
      <w:r>
        <w:t>книга службы;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</w:pPr>
      <w:r>
        <w:t>копии планов и карточек тушения пожаров на объекты находящиеся в зоне прикрытия пожарно-спасательного поста;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</w:pPr>
      <w:r>
        <w:t>выпис</w:t>
      </w:r>
      <w:r>
        <w:t>ка из расписания выездов и плана привлечения сил и средств пожарной охраны;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</w:pPr>
      <w:r>
        <w:t>журналы инструктажей;</w:t>
      </w:r>
    </w:p>
    <w:p w:rsidR="009646B4" w:rsidRDefault="00220986">
      <w:pPr>
        <w:pStyle w:val="20"/>
        <w:shd w:val="clear" w:color="auto" w:fill="auto"/>
      </w:pPr>
      <w:r>
        <w:t>справочники телефонов должностных лиц населенных пунктов и аварийных служб обеспечения;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</w:pPr>
      <w:r>
        <w:t>список личного состава подразделения и схема оповещения при пожаре;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</w:pPr>
      <w:r>
        <w:t>гр</w:t>
      </w:r>
      <w:r>
        <w:t>афик дежурства добровольных пожарных, утвержденный установленным порядком;</w:t>
      </w:r>
    </w:p>
    <w:p w:rsidR="009646B4" w:rsidRDefault="00220986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</w:pPr>
      <w:r>
        <w:t>путевые листы и документы по списанию ГСМ.</w:t>
      </w:r>
    </w:p>
    <w:p w:rsidR="009646B4" w:rsidRDefault="00220986">
      <w:pPr>
        <w:pStyle w:val="3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firstLine="740"/>
        <w:jc w:val="both"/>
      </w:pPr>
      <w:r>
        <w:t>В целях выполнения направления начальникам ГУ МЧС России по субъектам РФ совместно с органами исполнительной власти субъектов РФ, органами</w:t>
      </w:r>
      <w:r>
        <w:t xml:space="preserve"> местного самоуправления необходимо:</w:t>
      </w:r>
    </w:p>
    <w:p w:rsidR="009646B4" w:rsidRDefault="00220986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</w:pPr>
      <w:r>
        <w:lastRenderedPageBreak/>
        <w:t>Продолжить работу с органами местного самоуправления и общественными объединениями по созданию и развитию пожарно</w:t>
      </w:r>
      <w:r>
        <w:softHyphen/>
        <w:t>спасательных постов в населенных пунктах.</w:t>
      </w:r>
    </w:p>
    <w:p w:rsidR="009646B4" w:rsidRDefault="00220986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</w:pPr>
      <w:r>
        <w:t>Проработать вопрос по включению в бюджеты субъектов РФ на предс</w:t>
      </w:r>
      <w:r>
        <w:t>тоящий год финансовых средств, необходимых для формирования пожарно-спасательных постов.</w:t>
      </w:r>
    </w:p>
    <w:p w:rsidR="009646B4" w:rsidRDefault="00220986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</w:pPr>
      <w:r>
        <w:t>Инициировать проведение заседаний КЧС и ПБ с руководителями органов местного самоуправления, начальниками местных гарнизонов пожарной охраны, старостами населенных пун</w:t>
      </w:r>
      <w:r>
        <w:t>ктов и представителями других заинтересованных организаций по вопросам создания пожарно-спасательных постов.</w:t>
      </w:r>
    </w:p>
    <w:p w:rsidR="009646B4" w:rsidRDefault="00220986">
      <w:pPr>
        <w:pStyle w:val="20"/>
        <w:shd w:val="clear" w:color="auto" w:fill="auto"/>
      </w:pPr>
      <w:r>
        <w:t>3.2. Организовать практические мероприятия по реализации направления: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694"/>
        </w:tabs>
      </w:pPr>
      <w:r>
        <w:t>Составить совместный план заслушивания начальников гарнизонов и руководителей</w:t>
      </w:r>
      <w:r>
        <w:t xml:space="preserve"> органов местного самоуправления о проделанной работе по формированию пожарно-спасательных постов на подведомственной территории.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Организовать обустройство служебных помещений для несения караульной службы на пожарно-спасательных постах.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В течение месяца п</w:t>
      </w:r>
      <w:r>
        <w:t>осле определения численности из состава пожарно-спасательного гарнизона ввести в действие штатные расписания на создаваемые пожарно-спасательные посты и провести подбор кандидатов на должности.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Организовать обучение личного состава пожарно-спасательных пос</w:t>
      </w:r>
      <w:r>
        <w:t>тов в соответствии со сборником типовых учебных программ, утвержденных МЧС России 29.03.2018 №91-1321-18, в учебных организациях, имею</w:t>
      </w:r>
      <w:r>
        <w:rPr>
          <w:rStyle w:val="21"/>
        </w:rPr>
        <w:t>щ</w:t>
      </w:r>
      <w:r>
        <w:t>их лицензию.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В 10-дневный срок, после выделения численности, организовать на основе соглашений (договоров) совместное деж</w:t>
      </w:r>
      <w:r>
        <w:t>урство личного состава ФПС ГПС и добровольных пожарных на пожарно-спасательных постах.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В течение месяца после создания пожарно-спасательных постов провести работу по включению в План привлечения сил и средств субъекта РФ и Расписание выездов пожарно-спасат</w:t>
      </w:r>
      <w:r>
        <w:t>ельного гарнизона для тушения пожаров и проведения АСР на территории муниципального района для привлечения данных подразделений для тушения пожаров и проведения АСР.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Обеспечить привлечение к участию в профилактической работе добровольцев пожарно-спасательн</w:t>
      </w:r>
      <w:r>
        <w:t>ых постов, установить взаимодействие со старостами населенных пунктов.</w:t>
      </w:r>
    </w:p>
    <w:p w:rsidR="009646B4" w:rsidRDefault="00220986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</w:pPr>
      <w:r>
        <w:t>Организовать участие личного состава пожарно-спасательных постов в гарнизонных мероприятиях пожарной охраны, в том числе ПТЗ и ПТУ.</w:t>
      </w:r>
    </w:p>
    <w:sectPr w:rsidR="009646B4">
      <w:type w:val="continuous"/>
      <w:pgSz w:w="11900" w:h="16840"/>
      <w:pgMar w:top="836" w:right="1012" w:bottom="1830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86" w:rsidRDefault="00220986">
      <w:r>
        <w:separator/>
      </w:r>
    </w:p>
  </w:endnote>
  <w:endnote w:type="continuationSeparator" w:id="0">
    <w:p w:rsidR="00220986" w:rsidRDefault="002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86" w:rsidRDefault="00220986"/>
  </w:footnote>
  <w:footnote w:type="continuationSeparator" w:id="0">
    <w:p w:rsidR="00220986" w:rsidRDefault="002209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B4" w:rsidRDefault="002209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329565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6B4" w:rsidRDefault="002209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0986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9pt;margin-top:25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eyrADbAAAACQEAAA8AAABk&#10;cnMvZG93bnJldi54bWxMj8FOwzAMhu9IvENkJG4s3aTRUppOaBIXbgw0iVvWeE1F4lRJ1rVvjznB&#10;7bf86/PnZjd7JyaMaQikYL0qQCB1wQzUK/j8eH2oQKSsyWgXCBUsmGDX3t40ujbhSu84HXIvGEKp&#10;1gpszmMtZeosep1WYUTi3TlErzOPsZcm6ivDvZOboniUXg/EF6wecW+x+z5cvIJyPgYcE+7x6zx1&#10;0Q5L5d4Wpe7v5pdnEBnn/FeGX31Wh5adTuFCJgmnYFuWrJ45rJ9AcGFbVRxOTC83INtG/v+g/QE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HsqwA2wAAAAkBAAAPAAAAAAAAAAAAAAAA&#10;AAAFAABkcnMvZG93bnJldi54bWxQSwUGAAAAAAQABADzAAAACAYAAAAA&#10;" filled="f" stroked="f">
              <v:textbox style="mso-fit-shape-to-text:t" inset="0,0,0,0">
                <w:txbxContent>
                  <w:p w:rsidR="009646B4" w:rsidRDefault="002209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0986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7ED"/>
    <w:multiLevelType w:val="multilevel"/>
    <w:tmpl w:val="CD58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A1B53"/>
    <w:multiLevelType w:val="multilevel"/>
    <w:tmpl w:val="FB2AFF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44A1F"/>
    <w:multiLevelType w:val="multilevel"/>
    <w:tmpl w:val="725806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7AD9"/>
    <w:multiLevelType w:val="multilevel"/>
    <w:tmpl w:val="3AE83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4"/>
    <w:rsid w:val="00220986"/>
    <w:rsid w:val="009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546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546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 NAL</dc:creator>
  <cp:lastModifiedBy>NAL NAL</cp:lastModifiedBy>
  <cp:revision>1</cp:revision>
  <dcterms:created xsi:type="dcterms:W3CDTF">2020-05-22T08:07:00Z</dcterms:created>
  <dcterms:modified xsi:type="dcterms:W3CDTF">2020-05-22T08:08:00Z</dcterms:modified>
</cp:coreProperties>
</file>