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3" w:rsidRDefault="000B2E16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 w:rsidR="00E913F1" w:rsidRPr="00E913F1">
        <w:rPr>
          <w:sz w:val="26"/>
          <w:szCs w:val="26"/>
        </w:rPr>
        <w:t xml:space="preserve"> 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0B2E16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 экономике</w:t>
      </w:r>
    </w:p>
    <w:p w:rsidR="002E3D8E" w:rsidRDefault="002E3D8E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63EB3" w:rsidRDefault="00B63EB3" w:rsidP="00B63EB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«Город Астрахань»</w:t>
      </w:r>
    </w:p>
    <w:p w:rsidR="008F0840" w:rsidRDefault="008F0840" w:rsidP="00B24885">
      <w:pPr>
        <w:ind w:firstLine="709"/>
        <w:jc w:val="right"/>
        <w:rPr>
          <w:sz w:val="26"/>
          <w:szCs w:val="26"/>
        </w:rPr>
      </w:pPr>
    </w:p>
    <w:p w:rsidR="00B24885" w:rsidRDefault="000B2E16" w:rsidP="00B24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5E6C64">
        <w:rPr>
          <w:sz w:val="26"/>
          <w:szCs w:val="26"/>
        </w:rPr>
        <w:t>Л.</w:t>
      </w:r>
      <w:r w:rsidR="005D7F1A">
        <w:rPr>
          <w:sz w:val="26"/>
          <w:szCs w:val="26"/>
        </w:rPr>
        <w:t>В</w:t>
      </w:r>
      <w:r w:rsidR="005E6C64">
        <w:rPr>
          <w:sz w:val="26"/>
          <w:szCs w:val="26"/>
        </w:rPr>
        <w:t xml:space="preserve">. </w:t>
      </w:r>
      <w:r w:rsidR="005D7F1A">
        <w:rPr>
          <w:sz w:val="26"/>
          <w:szCs w:val="26"/>
        </w:rPr>
        <w:t>Плющенко</w:t>
      </w:r>
    </w:p>
    <w:p w:rsidR="000B2E16" w:rsidRPr="006908FB" w:rsidRDefault="002E69DD" w:rsidP="00B24885">
      <w:pPr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13</w:t>
      </w:r>
      <w:r w:rsidR="005E6C64">
        <w:rPr>
          <w:sz w:val="26"/>
          <w:szCs w:val="26"/>
        </w:rPr>
        <w:t xml:space="preserve"> </w:t>
      </w:r>
      <w:r w:rsidR="00496741">
        <w:rPr>
          <w:sz w:val="26"/>
          <w:szCs w:val="26"/>
        </w:rPr>
        <w:t>апреля</w:t>
      </w:r>
      <w:r w:rsidR="000B2E16">
        <w:rPr>
          <w:sz w:val="26"/>
          <w:szCs w:val="26"/>
        </w:rPr>
        <w:t xml:space="preserve"> 201</w:t>
      </w:r>
      <w:r w:rsidR="005D7F1A">
        <w:rPr>
          <w:sz w:val="26"/>
          <w:szCs w:val="26"/>
        </w:rPr>
        <w:t>7</w:t>
      </w:r>
      <w:r w:rsidR="000B2E16">
        <w:rPr>
          <w:sz w:val="26"/>
          <w:szCs w:val="26"/>
        </w:rPr>
        <w:t>г.</w:t>
      </w: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Default="004C6BB5" w:rsidP="00BB1241">
      <w:pPr>
        <w:ind w:firstLine="709"/>
        <w:rPr>
          <w:sz w:val="24"/>
        </w:rPr>
      </w:pPr>
    </w:p>
    <w:p w:rsidR="004C6BB5" w:rsidRPr="004C6BB5" w:rsidRDefault="004C6BB5" w:rsidP="004C6BB5">
      <w:pPr>
        <w:ind w:firstLine="709"/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 xml:space="preserve">КОНКУРСНАЯ ДОКУМЕНТАЦИЯ 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ОТКРЫТОГО КОНКУРСА </w:t>
      </w:r>
    </w:p>
    <w:p w:rsidR="004C6BB5" w:rsidRDefault="001A389B" w:rsidP="004C6B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НА РАЗМЕЩЕНИЕ НЕСТАЦИОНАРНОГО ТОРГОВОГО ОБЪЕКТА НА ТЕРРИТОРИИ </w:t>
      </w:r>
      <w:r w:rsidR="00B63EB3">
        <w:rPr>
          <w:b/>
          <w:szCs w:val="28"/>
        </w:rPr>
        <w:t>МУНИЦИПАЛЬНОГО ОБРАЗОВАНИЯ «ГОРОД АСТРАХАНЬ»</w:t>
      </w: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694CC1" w:rsidRDefault="00694CC1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4C6BB5" w:rsidRDefault="004C6BB5" w:rsidP="004C6BB5">
      <w:pPr>
        <w:ind w:firstLine="709"/>
        <w:jc w:val="center"/>
        <w:rPr>
          <w:b/>
          <w:szCs w:val="28"/>
        </w:rPr>
      </w:pPr>
    </w:p>
    <w:p w:rsidR="00E913F1" w:rsidRDefault="00E913F1" w:rsidP="00BB1241">
      <w:pPr>
        <w:ind w:firstLine="709"/>
        <w:rPr>
          <w:sz w:val="24"/>
        </w:rPr>
      </w:pPr>
    </w:p>
    <w:p w:rsidR="00B63EB3" w:rsidRPr="00B63EB3" w:rsidRDefault="00BA640C" w:rsidP="00B63EB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>
        <w:rPr>
          <w:rFonts w:eastAsiaTheme="minorHAnsi"/>
          <w:b/>
          <w:bCs/>
          <w:color w:val="000000"/>
          <w:sz w:val="24"/>
          <w:lang w:eastAsia="en-US"/>
        </w:rPr>
        <w:lastRenderedPageBreak/>
        <w:t>Ф</w:t>
      </w:r>
      <w:r w:rsidR="00B63EB3" w:rsidRPr="00B63EB3">
        <w:rPr>
          <w:rFonts w:eastAsiaTheme="minorHAnsi"/>
          <w:b/>
          <w:bCs/>
          <w:color w:val="000000"/>
          <w:sz w:val="24"/>
          <w:lang w:eastAsia="en-US"/>
        </w:rPr>
        <w:t>орма заявки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об участии в открытом конкурсе на право заключения договора на размещении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B63EB3">
        <w:rPr>
          <w:rFonts w:eastAsiaTheme="minorHAnsi"/>
          <w:b/>
          <w:color w:val="000000"/>
          <w:sz w:val="24"/>
          <w:lang w:eastAsia="en-US"/>
        </w:rPr>
        <w:t>нестационарного торгового объекта на территории муниципального образования «Город Астрахань»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(наименование юридического лица или индивидуального предпринимателя)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(место регистрации юридического лица или индивидуального предпринимателя, контактный телефон)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В соответствии с требованиями ст. 9 Федерального закона «О персональных данных» даю согласие на обработку предоставленных данных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 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(подпись</w:t>
      </w:r>
      <w:r w:rsidRPr="00B63EB3">
        <w:rPr>
          <w:rFonts w:eastAsiaTheme="minorHAnsi"/>
          <w:color w:val="000000"/>
          <w:sz w:val="16"/>
          <w:szCs w:val="16"/>
          <w:lang w:eastAsia="en-US"/>
        </w:rPr>
        <w:t>) (Ф.И.О. индивидуального предпринимателя/руководителя юридического лица)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(тип НТО, площадь НТО, специализация)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 xml:space="preserve">(местонахождение НТО, точный адрес с привязкой 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к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 xml:space="preserve"> № дома, строения)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_____________________________________________________________________________ (период функционирования)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__________ _______________ ___________________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(дата) (подпись) (Ф.И.О.)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М.П.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С Положением о размещении НТО, расположенных на территории муниципального образования «Город Астрахань» ознакомле</w:t>
      </w:r>
      <w:proofErr w:type="gramStart"/>
      <w:r w:rsidRPr="00B63EB3">
        <w:rPr>
          <w:rFonts w:eastAsiaTheme="minorHAnsi"/>
          <w:color w:val="000000"/>
          <w:sz w:val="24"/>
          <w:lang w:eastAsia="en-US"/>
        </w:rPr>
        <w:t>н(</w:t>
      </w:r>
      <w:proofErr w:type="gramEnd"/>
      <w:r w:rsidRPr="00B63EB3">
        <w:rPr>
          <w:rFonts w:eastAsiaTheme="minorHAnsi"/>
          <w:color w:val="000000"/>
          <w:sz w:val="24"/>
          <w:lang w:eastAsia="en-US"/>
        </w:rPr>
        <w:t>на).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К заявке (2 экз.) прилагаю пакет (запечатанный конверт) с документами, оформленными в соответствии с требованиями Положения о размещении НТО, расположенных на территории муниципального образования «Город Астрахань».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B63EB3">
        <w:rPr>
          <w:rFonts w:eastAsiaTheme="minorHAnsi"/>
          <w:color w:val="000000"/>
          <w:sz w:val="24"/>
          <w:lang w:eastAsia="en-US"/>
        </w:rPr>
        <w:t>№ регистрации ____________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B63EB3" w:rsidRPr="00B63EB3" w:rsidRDefault="00B63EB3" w:rsidP="00B63EB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88533E" w:rsidRDefault="0088533E" w:rsidP="00EA35F4">
      <w:pPr>
        <w:jc w:val="center"/>
        <w:rPr>
          <w:b/>
        </w:rPr>
      </w:pPr>
    </w:p>
    <w:p w:rsidR="0047458B" w:rsidRDefault="0047458B" w:rsidP="00EA35F4">
      <w:pPr>
        <w:jc w:val="center"/>
        <w:rPr>
          <w:b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B63EB3" w:rsidRDefault="00B63EB3" w:rsidP="00081809">
      <w:pPr>
        <w:jc w:val="right"/>
        <w:rPr>
          <w:sz w:val="24"/>
        </w:rPr>
      </w:pPr>
    </w:p>
    <w:p w:rsidR="008F0840" w:rsidRDefault="008F0840" w:rsidP="00B63EB3">
      <w:pPr>
        <w:jc w:val="right"/>
        <w:rPr>
          <w:sz w:val="24"/>
        </w:rPr>
      </w:pPr>
      <w:bookmarkStart w:id="0" w:name="_Toc119343910"/>
    </w:p>
    <w:p w:rsidR="008F0840" w:rsidRDefault="008F0840" w:rsidP="00B63EB3">
      <w:pPr>
        <w:jc w:val="right"/>
        <w:rPr>
          <w:sz w:val="24"/>
        </w:rPr>
      </w:pPr>
    </w:p>
    <w:p w:rsidR="00B63EB3" w:rsidRPr="00B63EB3" w:rsidRDefault="00081809" w:rsidP="00B63EB3">
      <w:pPr>
        <w:jc w:val="right"/>
        <w:rPr>
          <w:bCs/>
          <w:sz w:val="24"/>
        </w:rPr>
      </w:pPr>
      <w:r w:rsidRPr="00B63EB3">
        <w:rPr>
          <w:sz w:val="24"/>
        </w:rPr>
        <w:lastRenderedPageBreak/>
        <w:t xml:space="preserve">Приложение к </w:t>
      </w:r>
      <w:r w:rsidR="00B63EB3" w:rsidRPr="00B63EB3">
        <w:rPr>
          <w:bCs/>
          <w:sz w:val="24"/>
        </w:rPr>
        <w:t>заявке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об участии в открытом конкурсе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на право заключения договора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размещении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нестационарного торгового объекта 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>на территории муниципального образования</w:t>
      </w:r>
    </w:p>
    <w:p w:rsidR="00B63EB3" w:rsidRPr="00B63EB3" w:rsidRDefault="00B63EB3" w:rsidP="00B63EB3">
      <w:pPr>
        <w:jc w:val="right"/>
        <w:rPr>
          <w:sz w:val="24"/>
        </w:rPr>
      </w:pPr>
      <w:r w:rsidRPr="00B63EB3">
        <w:rPr>
          <w:sz w:val="24"/>
        </w:rPr>
        <w:t xml:space="preserve"> «Город Астрахань»</w:t>
      </w:r>
    </w:p>
    <w:p w:rsidR="008C29A6" w:rsidRDefault="008C29A6" w:rsidP="00B63EB3">
      <w:pPr>
        <w:jc w:val="right"/>
        <w:rPr>
          <w:b/>
          <w:szCs w:val="28"/>
        </w:rPr>
      </w:pPr>
    </w:p>
    <w:bookmarkEnd w:id="0"/>
    <w:p w:rsidR="00FB2BE5" w:rsidRPr="00997E76" w:rsidRDefault="001A389B" w:rsidP="00FB2BE5">
      <w:pPr>
        <w:jc w:val="center"/>
        <w:rPr>
          <w:b/>
          <w:szCs w:val="28"/>
        </w:rPr>
      </w:pPr>
      <w:r>
        <w:rPr>
          <w:b/>
          <w:szCs w:val="28"/>
        </w:rPr>
        <w:t>ОПИСЬ ДОКУМЕНТОВ</w:t>
      </w:r>
    </w:p>
    <w:p w:rsidR="001A389B" w:rsidRDefault="00FB2BE5" w:rsidP="00FB2BE5">
      <w:pPr>
        <w:jc w:val="center"/>
        <w:rPr>
          <w:szCs w:val="28"/>
        </w:rPr>
      </w:pPr>
      <w:proofErr w:type="gramStart"/>
      <w:r w:rsidRPr="008F0840">
        <w:rPr>
          <w:szCs w:val="28"/>
        </w:rPr>
        <w:t>представляемых</w:t>
      </w:r>
      <w:proofErr w:type="gramEnd"/>
      <w:r w:rsidRPr="008F0840">
        <w:rPr>
          <w:szCs w:val="28"/>
        </w:rPr>
        <w:t xml:space="preserve"> для участия в </w:t>
      </w:r>
      <w:r w:rsidR="001A389B">
        <w:rPr>
          <w:szCs w:val="28"/>
        </w:rPr>
        <w:t xml:space="preserve">открытом </w:t>
      </w:r>
      <w:r w:rsidRPr="008F0840">
        <w:rPr>
          <w:szCs w:val="28"/>
        </w:rPr>
        <w:t xml:space="preserve">конкурсе на право </w:t>
      </w:r>
      <w:r w:rsidR="001A389B">
        <w:rPr>
          <w:szCs w:val="28"/>
        </w:rPr>
        <w:t xml:space="preserve">заключения договора на </w:t>
      </w:r>
      <w:r w:rsidRPr="008F0840">
        <w:rPr>
          <w:szCs w:val="28"/>
        </w:rPr>
        <w:t>размещени</w:t>
      </w:r>
      <w:r w:rsidR="001A389B">
        <w:rPr>
          <w:szCs w:val="28"/>
        </w:rPr>
        <w:t>е</w:t>
      </w:r>
      <w:r w:rsidRPr="008F0840">
        <w:rPr>
          <w:szCs w:val="28"/>
        </w:rPr>
        <w:t xml:space="preserve"> нестационарного торгового объекта, извещение о проведении конкурса </w:t>
      </w:r>
      <w:r w:rsidR="001A389B" w:rsidRPr="001A389B">
        <w:rPr>
          <w:szCs w:val="28"/>
        </w:rPr>
        <w:t xml:space="preserve">на право заключения договора на размещение </w:t>
      </w:r>
      <w:r w:rsidRPr="008F0840">
        <w:rPr>
          <w:szCs w:val="28"/>
        </w:rPr>
        <w:t xml:space="preserve">нестационарного торгового объекта на территории </w:t>
      </w:r>
      <w:r w:rsidR="00B63EB3" w:rsidRPr="008F0840">
        <w:rPr>
          <w:szCs w:val="28"/>
        </w:rPr>
        <w:t>муниципального образования «Город Астрахань»</w:t>
      </w:r>
      <w:r w:rsidRPr="008F0840">
        <w:rPr>
          <w:szCs w:val="28"/>
        </w:rPr>
        <w:t xml:space="preserve"> </w:t>
      </w:r>
    </w:p>
    <w:p w:rsidR="00FB2BE5" w:rsidRPr="008F0840" w:rsidRDefault="00FB2BE5" w:rsidP="00FB2BE5">
      <w:pPr>
        <w:jc w:val="center"/>
        <w:rPr>
          <w:szCs w:val="28"/>
        </w:rPr>
      </w:pPr>
      <w:r w:rsidRPr="008F0840">
        <w:rPr>
          <w:szCs w:val="28"/>
        </w:rPr>
        <w:t>от «</w:t>
      </w:r>
      <w:r w:rsidR="00457FBF" w:rsidRPr="008F0840">
        <w:rPr>
          <w:szCs w:val="28"/>
        </w:rPr>
        <w:t>__</w:t>
      </w:r>
      <w:r w:rsidRPr="008F0840">
        <w:rPr>
          <w:szCs w:val="28"/>
        </w:rPr>
        <w:t xml:space="preserve">» </w:t>
      </w:r>
      <w:r w:rsidR="00457FBF" w:rsidRPr="008F0840">
        <w:rPr>
          <w:szCs w:val="28"/>
        </w:rPr>
        <w:t>_____</w:t>
      </w:r>
      <w:r w:rsidRPr="008F0840">
        <w:rPr>
          <w:szCs w:val="28"/>
        </w:rPr>
        <w:t xml:space="preserve"> 201 г.</w:t>
      </w:r>
    </w:p>
    <w:p w:rsidR="00FB2BE5" w:rsidRPr="008F0840" w:rsidRDefault="00FB2BE5" w:rsidP="00FB2BE5">
      <w:pPr>
        <w:jc w:val="center"/>
        <w:rPr>
          <w:szCs w:val="28"/>
        </w:rPr>
      </w:pPr>
    </w:p>
    <w:p w:rsidR="00FB2BE5" w:rsidRPr="00485CF2" w:rsidRDefault="00FB2BE5" w:rsidP="00FB2BE5">
      <w:pPr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FB2BE5" w:rsidRPr="004A29F4" w:rsidRDefault="00FB2BE5" w:rsidP="00FB2BE5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FB2BE5" w:rsidRPr="00E51AC9" w:rsidRDefault="00FB2BE5" w:rsidP="00FB2BE5">
      <w:pPr>
        <w:ind w:left="-900"/>
        <w:jc w:val="both"/>
        <w:rPr>
          <w:sz w:val="24"/>
        </w:rPr>
      </w:pPr>
      <w:r>
        <w:rPr>
          <w:sz w:val="24"/>
        </w:rPr>
        <w:t>Настоящим __________________________________________________________</w:t>
      </w:r>
      <w:r w:rsidRPr="00E51AC9">
        <w:rPr>
          <w:sz w:val="24"/>
        </w:rPr>
        <w:t xml:space="preserve">подтверждает, что для участия в  конкурсе на размещение нестационарного </w:t>
      </w:r>
      <w:r>
        <w:rPr>
          <w:sz w:val="24"/>
        </w:rPr>
        <w:t xml:space="preserve">торгового </w:t>
      </w:r>
      <w:r w:rsidRPr="00E51AC9">
        <w:rPr>
          <w:sz w:val="24"/>
        </w:rPr>
        <w:t>объекта направляются ниже перечисленные документы.</w:t>
      </w:r>
    </w:p>
    <w:p w:rsidR="004F778C" w:rsidRPr="00E51AC9" w:rsidRDefault="004F778C" w:rsidP="004F778C">
      <w:pPr>
        <w:rPr>
          <w:rFonts w:ascii="Verdana" w:hAnsi="Verdana"/>
          <w:i/>
          <w:sz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0"/>
        <w:gridCol w:w="1260"/>
      </w:tblGrid>
      <w:tr w:rsidR="00DA724E" w:rsidRPr="00E51AC9">
        <w:tc>
          <w:tcPr>
            <w:tcW w:w="900" w:type="dxa"/>
          </w:tcPr>
          <w:p w:rsidR="00DA724E" w:rsidRPr="00DA724E" w:rsidRDefault="00DA724E" w:rsidP="00AC2A7F">
            <w:pPr>
              <w:shd w:val="clear" w:color="auto" w:fill="FFFFFF"/>
              <w:ind w:left="101"/>
              <w:rPr>
                <w:sz w:val="24"/>
              </w:rPr>
            </w:pPr>
            <w:r w:rsidRPr="00DA724E">
              <w:rPr>
                <w:b/>
                <w:bCs/>
                <w:color w:val="000000"/>
                <w:sz w:val="24"/>
              </w:rPr>
              <w:t>п\</w:t>
            </w:r>
            <w:proofErr w:type="gramStart"/>
            <w:r w:rsidRPr="00DA724E">
              <w:rPr>
                <w:b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ind w:left="2938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>Наименование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 xml:space="preserve">Кол-во </w:t>
            </w:r>
            <w:r w:rsidRPr="00DA724E">
              <w:rPr>
                <w:b/>
                <w:bCs/>
                <w:color w:val="000000"/>
                <w:spacing w:val="1"/>
                <w:sz w:val="24"/>
              </w:rPr>
              <w:t>страниц</w:t>
            </w:r>
          </w:p>
        </w:tc>
      </w:tr>
      <w:tr w:rsidR="00DA724E" w:rsidRPr="00E51AC9" w:rsidTr="00B35F95">
        <w:trPr>
          <w:trHeight w:val="348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Заявка на участие в конкурсе </w:t>
            </w:r>
            <w:r w:rsidR="00070646">
              <w:rPr>
                <w:color w:val="000000"/>
                <w:spacing w:val="-4"/>
                <w:sz w:val="24"/>
              </w:rPr>
              <w:t>(по форме)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45F47" w:rsidRPr="00E51AC9">
        <w:tc>
          <w:tcPr>
            <w:tcW w:w="900" w:type="dxa"/>
          </w:tcPr>
          <w:p w:rsidR="00D45F47" w:rsidRPr="00DA724E" w:rsidRDefault="00D45F47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45F47" w:rsidRPr="00DA724E" w:rsidRDefault="00B35F95" w:rsidP="00B35F95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Э</w:t>
            </w:r>
            <w:r w:rsidRPr="00B35F95">
              <w:rPr>
                <w:color w:val="000000"/>
                <w:spacing w:val="-1"/>
                <w:sz w:val="24"/>
              </w:rPr>
              <w:t>скизный проект (</w:t>
            </w:r>
            <w:r w:rsidRPr="00B35F95">
              <w:rPr>
                <w:i/>
                <w:color w:val="000000"/>
                <w:spacing w:val="-1"/>
                <w:sz w:val="24"/>
              </w:rPr>
              <w:t>для павильона, киоска, торгово-остановочного комплекса</w:t>
            </w:r>
            <w:r w:rsidRPr="00B35F95">
              <w:rPr>
                <w:color w:val="000000"/>
                <w:spacing w:val="-1"/>
                <w:sz w:val="24"/>
              </w:rPr>
              <w:t>), дизайн-проект НТО (</w:t>
            </w:r>
            <w:r w:rsidRPr="00B35F95">
              <w:rPr>
                <w:i/>
                <w:color w:val="000000"/>
                <w:spacing w:val="-1"/>
                <w:sz w:val="24"/>
              </w:rPr>
              <w:t>прочие объекты</w:t>
            </w:r>
            <w:r w:rsidRPr="00B35F95">
              <w:rPr>
                <w:color w:val="000000"/>
                <w:spacing w:val="-1"/>
                <w:sz w:val="24"/>
              </w:rPr>
              <w:t>), согласованный с управлением по строительству, архитектуре и градостроительству администрации муниципального образования «Город Астрахань»</w:t>
            </w:r>
            <w:r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1260" w:type="dxa"/>
          </w:tcPr>
          <w:p w:rsidR="00D45F47" w:rsidRPr="00DA724E" w:rsidRDefault="00D45F47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B63EB3" w:rsidP="00B63EB3">
            <w:pPr>
              <w:shd w:val="clear" w:color="auto" w:fill="FFFFFF"/>
              <w:tabs>
                <w:tab w:val="left" w:pos="7080"/>
              </w:tabs>
              <w:rPr>
                <w:sz w:val="24"/>
              </w:rPr>
            </w:pPr>
            <w:r w:rsidRPr="00B63EB3">
              <w:rPr>
                <w:iCs/>
                <w:spacing w:val="-2"/>
                <w:sz w:val="24"/>
              </w:rPr>
              <w:t>Предложение участника Конкурса в отношении предмета Конкурса с указанием предлагаемой цены предмета Конкурса, заполненное в произвольной форме.</w:t>
            </w:r>
            <w:r w:rsidRPr="00B63EB3">
              <w:rPr>
                <w:iCs/>
                <w:spacing w:val="-2"/>
                <w:sz w:val="24"/>
              </w:rPr>
              <w:tab/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B63EB3" w:rsidRPr="00E51AC9">
        <w:tc>
          <w:tcPr>
            <w:tcW w:w="900" w:type="dxa"/>
          </w:tcPr>
          <w:p w:rsidR="00B63EB3" w:rsidRPr="00DA724E" w:rsidRDefault="00B63EB3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B63EB3" w:rsidRPr="0061151F" w:rsidRDefault="0061151F" w:rsidP="0061151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опии учредительных документов участника Конкурса (</w:t>
            </w:r>
            <w:r>
              <w:rPr>
                <w:i/>
                <w:color w:val="000000"/>
                <w:sz w:val="24"/>
              </w:rPr>
              <w:t>для юридического лица)</w:t>
            </w:r>
          </w:p>
        </w:tc>
        <w:tc>
          <w:tcPr>
            <w:tcW w:w="1260" w:type="dxa"/>
          </w:tcPr>
          <w:p w:rsidR="00B63EB3" w:rsidRPr="00DA724E" w:rsidRDefault="00B63EB3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rPr>
          <w:trHeight w:val="389"/>
        </w:trPr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61151F" w:rsidRPr="0061151F" w:rsidRDefault="0061151F" w:rsidP="0061151F">
            <w:pPr>
              <w:shd w:val="clear" w:color="auto" w:fill="FFFFFF"/>
              <w:spacing w:line="274" w:lineRule="exact"/>
              <w:ind w:right="7"/>
              <w:jc w:val="both"/>
              <w:rPr>
                <w:spacing w:val="-1"/>
                <w:sz w:val="24"/>
              </w:rPr>
            </w:pPr>
            <w:r w:rsidRPr="0061151F">
              <w:rPr>
                <w:spacing w:val="2"/>
                <w:sz w:val="24"/>
              </w:rPr>
              <w:t>Копия с</w:t>
            </w:r>
            <w:r w:rsidR="00DA724E" w:rsidRPr="0061151F">
              <w:rPr>
                <w:spacing w:val="2"/>
                <w:sz w:val="24"/>
              </w:rPr>
              <w:t>видетельств</w:t>
            </w:r>
            <w:r w:rsidRPr="0061151F">
              <w:rPr>
                <w:spacing w:val="2"/>
                <w:sz w:val="24"/>
              </w:rPr>
              <w:t>а</w:t>
            </w:r>
            <w:r w:rsidR="00DA724E" w:rsidRPr="0061151F">
              <w:rPr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61151F">
              <w:rPr>
                <w:spacing w:val="-1"/>
                <w:sz w:val="24"/>
              </w:rPr>
              <w:t xml:space="preserve">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индивидуальных предпринимателей 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B63EB3" w:rsidRDefault="00DA724E" w:rsidP="00AC2A7F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B63EB3">
              <w:rPr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B63EB3">
              <w:rPr>
                <w:i/>
                <w:iCs/>
                <w:spacing w:val="4"/>
                <w:sz w:val="24"/>
              </w:rPr>
              <w:t xml:space="preserve">(для </w:t>
            </w:r>
            <w:r w:rsidRPr="00B63EB3">
              <w:rPr>
                <w:i/>
                <w:iCs/>
                <w:spacing w:val="7"/>
                <w:sz w:val="24"/>
              </w:rPr>
              <w:t xml:space="preserve">юридических лиц) </w:t>
            </w:r>
            <w:r w:rsidRPr="00B63EB3">
              <w:rPr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B63EB3">
              <w:rPr>
                <w:spacing w:val="-1"/>
                <w:sz w:val="24"/>
              </w:rPr>
              <w:t xml:space="preserve">предпринимателей </w:t>
            </w:r>
            <w:r w:rsidRPr="00B63EB3">
              <w:rPr>
                <w:i/>
                <w:iCs/>
                <w:spacing w:val="-1"/>
                <w:sz w:val="24"/>
              </w:rPr>
              <w:t>(для индивидуальных предпринимателей)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CF2433">
              <w:rPr>
                <w:color w:val="000000"/>
                <w:sz w:val="24"/>
              </w:rPr>
              <w:t>окумент, подтверждающий полномочия лица на осуществление действий от имени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участника Конкурса - юридического лица (копия решения о назначении или об избрании либо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копия приказа о назначении физического лица на должность, в соответствии с которыми такое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физическое лицо обладает правом действовать от имени участника Конкурса без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доверенности). В случае</w:t>
            </w:r>
            <w:proofErr w:type="gramStart"/>
            <w:r>
              <w:rPr>
                <w:color w:val="000000"/>
                <w:sz w:val="24"/>
              </w:rPr>
              <w:t>,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если от имени участника Конкурса действует иное лицо, заявка на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участие в Конкурсе должна </w:t>
            </w:r>
            <w:r>
              <w:rPr>
                <w:color w:val="000000"/>
                <w:sz w:val="24"/>
              </w:rPr>
              <w:t xml:space="preserve">содержать также доверенность на </w:t>
            </w:r>
            <w:r w:rsidRPr="00CF2433">
              <w:rPr>
                <w:color w:val="000000"/>
                <w:sz w:val="24"/>
              </w:rPr>
              <w:t>осуществление действий от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имени участника Конкурса либо ее копию, заверенную в установленном порядке</w:t>
            </w:r>
            <w:r>
              <w:rPr>
                <w:color w:val="000000"/>
                <w:sz w:val="24"/>
              </w:rPr>
              <w:t xml:space="preserve"> </w:t>
            </w:r>
            <w:r w:rsidR="00DA724E"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shd w:val="clear" w:color="auto" w:fill="FFFFFF"/>
              <w:spacing w:line="274" w:lineRule="exact"/>
              <w:ind w:right="7" w:hanging="7"/>
              <w:jc w:val="both"/>
              <w:rPr>
                <w:sz w:val="24"/>
              </w:rPr>
            </w:pPr>
            <w:r w:rsidRPr="0061151F">
              <w:rPr>
                <w:spacing w:val="-1"/>
                <w:sz w:val="24"/>
              </w:rPr>
              <w:t xml:space="preserve">Гарантийное письмо заявителя – юридического лица, подтверждающее отсутствие в отношении него процедуры ликвидации или прекращения </w:t>
            </w:r>
            <w:r w:rsidRPr="0061151F">
              <w:rPr>
                <w:spacing w:val="-1"/>
                <w:sz w:val="24"/>
              </w:rPr>
              <w:lastRenderedPageBreak/>
              <w:t xml:space="preserve">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</w:t>
            </w:r>
            <w:r w:rsidRPr="0061151F">
              <w:rPr>
                <w:i/>
                <w:iCs/>
                <w:spacing w:val="-1"/>
                <w:sz w:val="24"/>
              </w:rPr>
              <w:t>(для юридических лиц)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61151F" w:rsidRDefault="0061151F" w:rsidP="006115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r w:rsidRPr="00CF2433">
              <w:rPr>
                <w:color w:val="000000"/>
                <w:sz w:val="24"/>
              </w:rPr>
              <w:t>правки уполномоченных органов об отсутстви</w:t>
            </w:r>
            <w:r>
              <w:rPr>
                <w:color w:val="000000"/>
                <w:sz w:val="24"/>
              </w:rPr>
              <w:t xml:space="preserve">и задолженности заявителя перед </w:t>
            </w:r>
            <w:r w:rsidRPr="00CF2433">
              <w:rPr>
                <w:color w:val="000000"/>
                <w:sz w:val="24"/>
              </w:rPr>
              <w:t>бюджетами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бюджетной системы Российской Федерации по налогам, сборам и обязательным платежам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(инспекции Федеральной налоговой службы по месту постановки на учет хозяйствующего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субъекта в соответствии с налоговым законодательством (месту регистрации и месту ведения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хозяйственной деятельности), территориальных органов Пенсионного фонда Российской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Федерации и Фонда социального страхования Российской Федерации), выданные не более чем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за 90</w:t>
            </w:r>
            <w:proofErr w:type="gramEnd"/>
            <w:r w:rsidRPr="00CF2433">
              <w:rPr>
                <w:color w:val="000000"/>
                <w:sz w:val="24"/>
              </w:rPr>
              <w:t xml:space="preserve"> (девян</w:t>
            </w:r>
            <w:r>
              <w:rPr>
                <w:color w:val="000000"/>
                <w:sz w:val="24"/>
              </w:rPr>
              <w:t xml:space="preserve">осто) дней до дня размещения на </w:t>
            </w:r>
            <w:r w:rsidRPr="00CF2433">
              <w:rPr>
                <w:color w:val="000000"/>
                <w:sz w:val="24"/>
              </w:rPr>
              <w:t>официальном сайте извещения о проведении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открытого конкурса.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8F0840" w:rsidRDefault="001A389B" w:rsidP="001A389B">
            <w:pPr>
              <w:shd w:val="clear" w:color="auto" w:fill="FFFFFF"/>
              <w:rPr>
                <w:sz w:val="24"/>
              </w:rPr>
            </w:pPr>
            <w:r>
              <w:rPr>
                <w:spacing w:val="-3"/>
                <w:sz w:val="24"/>
              </w:rPr>
              <w:t>Копия о</w:t>
            </w:r>
            <w:r w:rsidR="00DA724E" w:rsidRPr="008F0840">
              <w:rPr>
                <w:spacing w:val="-3"/>
                <w:sz w:val="24"/>
              </w:rPr>
              <w:t>пис</w:t>
            </w:r>
            <w:r>
              <w:rPr>
                <w:spacing w:val="-3"/>
                <w:sz w:val="24"/>
              </w:rPr>
              <w:t>и</w:t>
            </w:r>
            <w:r w:rsidR="00F5711A">
              <w:rPr>
                <w:spacing w:val="-3"/>
                <w:sz w:val="24"/>
              </w:rPr>
              <w:t xml:space="preserve"> документов</w:t>
            </w:r>
            <w:r>
              <w:rPr>
                <w:spacing w:val="-3"/>
                <w:sz w:val="24"/>
              </w:rPr>
              <w:t>.</w:t>
            </w:r>
          </w:p>
        </w:tc>
        <w:tc>
          <w:tcPr>
            <w:tcW w:w="1260" w:type="dxa"/>
          </w:tcPr>
          <w:p w:rsidR="00DA724E" w:rsidRPr="00DA724E" w:rsidRDefault="00DA724E" w:rsidP="004F778C">
            <w:pPr>
              <w:rPr>
                <w:rFonts w:ascii="Verdana" w:hAnsi="Verdana"/>
                <w:sz w:val="24"/>
              </w:rPr>
            </w:pPr>
          </w:p>
        </w:tc>
      </w:tr>
      <w:tr w:rsidR="001A389B" w:rsidRPr="00E51AC9">
        <w:tc>
          <w:tcPr>
            <w:tcW w:w="900" w:type="dxa"/>
          </w:tcPr>
          <w:p w:rsidR="001A389B" w:rsidRPr="00DA724E" w:rsidRDefault="001A389B" w:rsidP="00DA724E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</w:rPr>
            </w:pPr>
          </w:p>
        </w:tc>
        <w:tc>
          <w:tcPr>
            <w:tcW w:w="8280" w:type="dxa"/>
          </w:tcPr>
          <w:p w:rsidR="001A389B" w:rsidRDefault="001A389B" w:rsidP="001A389B">
            <w:pPr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Иные документы.</w:t>
            </w:r>
          </w:p>
        </w:tc>
        <w:tc>
          <w:tcPr>
            <w:tcW w:w="1260" w:type="dxa"/>
          </w:tcPr>
          <w:p w:rsidR="001A389B" w:rsidRPr="00DA724E" w:rsidRDefault="001A389B" w:rsidP="004F778C">
            <w:pPr>
              <w:rPr>
                <w:rFonts w:ascii="Verdana" w:hAnsi="Verdana"/>
                <w:sz w:val="24"/>
              </w:rPr>
            </w:pPr>
          </w:p>
        </w:tc>
      </w:tr>
      <w:tr w:rsidR="00DA724E" w:rsidRPr="00E51AC9">
        <w:tc>
          <w:tcPr>
            <w:tcW w:w="900" w:type="dxa"/>
          </w:tcPr>
          <w:p w:rsidR="00DA724E" w:rsidRPr="00DA724E" w:rsidRDefault="00DA724E" w:rsidP="004A29F4">
            <w:pPr>
              <w:shd w:val="clear" w:color="auto" w:fill="FFFFFF"/>
              <w:ind w:left="720"/>
              <w:rPr>
                <w:sz w:val="24"/>
              </w:rPr>
            </w:pPr>
          </w:p>
        </w:tc>
        <w:tc>
          <w:tcPr>
            <w:tcW w:w="8280" w:type="dxa"/>
          </w:tcPr>
          <w:p w:rsidR="00DA724E" w:rsidRPr="00DA724E" w:rsidRDefault="00C661ED" w:rsidP="00AC2A7F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260" w:type="dxa"/>
          </w:tcPr>
          <w:p w:rsidR="00DA724E" w:rsidRPr="00DA724E" w:rsidRDefault="00DA724E" w:rsidP="00AC2A7F">
            <w:pPr>
              <w:shd w:val="clear" w:color="auto" w:fill="FFFFFF"/>
              <w:rPr>
                <w:sz w:val="24"/>
              </w:rPr>
            </w:pPr>
          </w:p>
        </w:tc>
      </w:tr>
    </w:tbl>
    <w:p w:rsidR="004F778C" w:rsidRDefault="00E267BD" w:rsidP="004F778C">
      <w:pPr>
        <w:ind w:left="5664" w:firstLine="708"/>
      </w:pPr>
      <w:r>
        <w:t xml:space="preserve"> </w:t>
      </w:r>
    </w:p>
    <w:p w:rsidR="004F778C" w:rsidRDefault="004F778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AC9" w:rsidRDefault="00E51AC9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F2C" w:rsidRDefault="00EF7F2C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51F" w:rsidRDefault="0061151F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778C" w:rsidRPr="001E29E9" w:rsidRDefault="00496741" w:rsidP="004F7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4F778C" w:rsidRPr="001E29E9">
        <w:rPr>
          <w:rFonts w:ascii="Times New Roman" w:hAnsi="Times New Roman" w:cs="Times New Roman"/>
          <w:b/>
          <w:sz w:val="28"/>
          <w:szCs w:val="28"/>
        </w:rPr>
        <w:t>НФОРМАЦИОННАЯ КАРТА КОНКУРСА</w:t>
      </w:r>
      <w:r w:rsidR="00796313" w:rsidRPr="001E2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78C" w:rsidRPr="00081809" w:rsidRDefault="004F778C" w:rsidP="004F77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6660"/>
      </w:tblGrid>
      <w:tr w:rsidR="004F778C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796313" w:rsidP="00EF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F778C" w:rsidRPr="008227C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4F778C" w:rsidP="00D45F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контактная информация       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F2" w:rsidRDefault="008F0840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торговли и предпринимательства администрации муниципального образования «Город Астрахань»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выступающ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ее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имени </w:t>
            </w:r>
            <w:r w:rsidR="00AE0C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C61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 образования «Город Астрахань»</w:t>
            </w:r>
          </w:p>
          <w:p w:rsidR="0048623E" w:rsidRPr="0048623E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Адрес: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414000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Астраханская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область, г.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Астрахань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ул. </w:t>
            </w:r>
            <w:r w:rsidR="008F0840">
              <w:rPr>
                <w:rFonts w:ascii="Times New Roman" w:hAnsi="Times New Roman"/>
                <w:color w:val="000000"/>
                <w:sz w:val="23"/>
                <w:szCs w:val="23"/>
              </w:rPr>
              <w:t>Чернышевского, д. 6</w:t>
            </w:r>
            <w:r w:rsidRPr="004862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6DC4" w:rsidRPr="008F0840" w:rsidRDefault="00026DC4" w:rsidP="0048623E">
            <w:pPr>
              <w:pStyle w:val="af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</w:rPr>
            </w:pPr>
            <w:r w:rsidRPr="008F0840">
              <w:rPr>
                <w:rFonts w:ascii="Times New Roman" w:hAnsi="Times New Roman"/>
              </w:rPr>
              <w:t>Контактный телефон</w:t>
            </w:r>
            <w:r w:rsidRPr="008F0840">
              <w:rPr>
                <w:rFonts w:ascii="Times New Roman" w:hAnsi="Times New Roman" w:cs="Times New Roman"/>
              </w:rPr>
              <w:t xml:space="preserve">: </w:t>
            </w:r>
            <w:r w:rsidR="00C14EB1">
              <w:rPr>
                <w:rFonts w:ascii="Times New Roman" w:hAnsi="Times New Roman" w:cs="Times New Roman"/>
              </w:rPr>
              <w:t>(8512) 24-47-79</w:t>
            </w:r>
          </w:p>
          <w:p w:rsidR="00C80E28" w:rsidRPr="008227CD" w:rsidRDefault="00026DC4" w:rsidP="00026DC4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FE1346">
              <w:rPr>
                <w:rFonts w:ascii="Times New Roman" w:hAnsi="Times New Roman" w:cs="Times New Roman"/>
                <w:lang w:val="en-US"/>
              </w:rPr>
              <w:t>E</w:t>
            </w:r>
            <w:r w:rsidRPr="008227CD">
              <w:rPr>
                <w:rFonts w:ascii="Times New Roman" w:hAnsi="Times New Roman" w:cs="Times New Roman"/>
              </w:rPr>
              <w:t>-</w:t>
            </w:r>
            <w:r w:rsidRPr="00FE1346">
              <w:rPr>
                <w:rFonts w:ascii="Times New Roman" w:hAnsi="Times New Roman" w:cs="Times New Roman"/>
                <w:lang w:val="en-US"/>
              </w:rPr>
              <w:t>mail</w:t>
            </w:r>
            <w:r w:rsidRPr="008227CD">
              <w:rPr>
                <w:rFonts w:ascii="Times New Roman" w:hAnsi="Times New Roman" w:cs="Times New Roman"/>
              </w:rPr>
              <w:t xml:space="preserve">: </w:t>
            </w:r>
            <w:r w:rsidR="008227CD" w:rsidRPr="008227CD">
              <w:rPr>
                <w:rFonts w:ascii="Times New Roman" w:hAnsi="Times New Roman" w:cs="Times New Roman"/>
              </w:rPr>
              <w:t>244977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ast</w:t>
            </w:r>
            <w:proofErr w:type="spellEnd"/>
            <w:r w:rsidR="008227CD" w:rsidRPr="008227CD">
              <w:rPr>
                <w:rFonts w:ascii="Times New Roman" w:hAnsi="Times New Roman" w:cs="Times New Roman"/>
              </w:rPr>
              <w:t>@30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="008227CD" w:rsidRPr="008227CD">
              <w:rPr>
                <w:rFonts w:ascii="Times New Roman" w:hAnsi="Times New Roman" w:cs="Times New Roman"/>
              </w:rPr>
              <w:t>.</w:t>
            </w:r>
            <w:proofErr w:type="spellStart"/>
            <w:r w:rsidR="008227CD" w:rsidRPr="008227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D600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920" w:rsidRDefault="004A29F4" w:rsidP="008F08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нестационарного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5315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F08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Астрахань»</w:t>
            </w:r>
          </w:p>
        </w:tc>
      </w:tr>
      <w:tr w:rsidR="004F778C" w:rsidTr="008A0709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C17A7A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63250A" w:rsidRDefault="004F778C" w:rsidP="008F08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93187" w:rsidRPr="0063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40" w:rsidRPr="0063250A">
              <w:rPr>
                <w:rFonts w:ascii="Times New Roman" w:hAnsi="Times New Roman" w:cs="Times New Roman"/>
                <w:sz w:val="24"/>
                <w:szCs w:val="24"/>
              </w:rPr>
              <w:t>размещения объектов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051" w:rsidRPr="0063250A" w:rsidRDefault="0044246F" w:rsidP="00A83A36">
            <w:pPr>
              <w:ind w:firstLine="414"/>
              <w:jc w:val="both"/>
              <w:rPr>
                <w:sz w:val="24"/>
              </w:rPr>
            </w:pPr>
            <w:proofErr w:type="gramStart"/>
            <w:r w:rsidRPr="0063250A">
              <w:rPr>
                <w:sz w:val="24"/>
              </w:rPr>
              <w:t xml:space="preserve">Размещение нестационарных торговых объектов осуществляется в соответствии со схемой размещения нестационарных торговых объектов на территории </w:t>
            </w:r>
            <w:r w:rsidR="008F0840" w:rsidRPr="0063250A">
              <w:rPr>
                <w:sz w:val="24"/>
              </w:rPr>
              <w:t>муниципального образования «Город Астрахань»</w:t>
            </w:r>
            <w:r w:rsidR="008B1764" w:rsidRPr="0063250A">
              <w:rPr>
                <w:sz w:val="24"/>
              </w:rPr>
              <w:t>,</w:t>
            </w:r>
            <w:r w:rsidRPr="0063250A">
              <w:rPr>
                <w:sz w:val="24"/>
              </w:rPr>
              <w:t xml:space="preserve"> утвержденной </w:t>
            </w:r>
            <w:r w:rsidR="008F0840" w:rsidRPr="0063250A">
              <w:rPr>
                <w:sz w:val="24"/>
              </w:rPr>
              <w:t>постановлением администрации города Астрахани от 10.04.2015 №2090</w:t>
            </w:r>
            <w:r w:rsidR="00A83A36" w:rsidRPr="0063250A">
              <w:rPr>
                <w:sz w:val="24"/>
              </w:rPr>
              <w:t xml:space="preserve"> «Об утверждении схемы размещения нестационарных торговых объектов на территории муниципального образования «Город Астрахань»</w:t>
            </w:r>
            <w:r w:rsidR="00310766" w:rsidRPr="0063250A">
              <w:rPr>
                <w:sz w:val="24"/>
              </w:rPr>
              <w:t xml:space="preserve">, в редакции постановления администрации муниципального образования «Город Астрахань» от </w:t>
            </w:r>
            <w:r w:rsidR="00617C95">
              <w:rPr>
                <w:sz w:val="24"/>
              </w:rPr>
              <w:t>06.04.2017</w:t>
            </w:r>
            <w:r w:rsidR="00B31BC6" w:rsidRPr="00B31BC6">
              <w:rPr>
                <w:sz w:val="24"/>
              </w:rPr>
              <w:t xml:space="preserve"> </w:t>
            </w:r>
            <w:r w:rsidR="00B31BC6">
              <w:rPr>
                <w:sz w:val="24"/>
              </w:rPr>
              <w:t>№</w:t>
            </w:r>
            <w:r w:rsidR="00617C95">
              <w:rPr>
                <w:sz w:val="24"/>
              </w:rPr>
              <w:t>2010</w:t>
            </w:r>
            <w:r w:rsidR="00A83A36" w:rsidRPr="0063250A">
              <w:rPr>
                <w:sz w:val="24"/>
              </w:rPr>
              <w:t>.</w:t>
            </w:r>
            <w:proofErr w:type="gramEnd"/>
          </w:p>
          <w:p w:rsidR="008E7652" w:rsidRPr="0063250A" w:rsidRDefault="008E7652" w:rsidP="00A83A36">
            <w:pPr>
              <w:ind w:firstLine="414"/>
              <w:jc w:val="both"/>
              <w:rPr>
                <w:sz w:val="24"/>
              </w:rPr>
            </w:pPr>
            <w:r w:rsidRPr="0063250A">
              <w:rPr>
                <w:sz w:val="24"/>
              </w:rPr>
              <w:t xml:space="preserve">К Конкурсной документации прилагаются </w:t>
            </w:r>
            <w:proofErr w:type="spellStart"/>
            <w:r w:rsidRPr="0063250A">
              <w:rPr>
                <w:sz w:val="24"/>
              </w:rPr>
              <w:t>выкопировки</w:t>
            </w:r>
            <w:proofErr w:type="spellEnd"/>
            <w:r w:rsidRPr="0063250A">
              <w:rPr>
                <w:sz w:val="24"/>
              </w:rPr>
              <w:t xml:space="preserve"> из плана города в формате М 1:500 с </w:t>
            </w:r>
            <w:r w:rsidR="00F45FF2" w:rsidRPr="0063250A">
              <w:rPr>
                <w:sz w:val="24"/>
              </w:rPr>
              <w:t>указанием</w:t>
            </w:r>
            <w:r w:rsidR="00D86674" w:rsidRPr="0063250A">
              <w:rPr>
                <w:sz w:val="24"/>
              </w:rPr>
              <w:t xml:space="preserve"> адреса и </w:t>
            </w:r>
            <w:r w:rsidRPr="0063250A">
              <w:rPr>
                <w:sz w:val="24"/>
              </w:rPr>
              <w:t>номера лота</w:t>
            </w:r>
          </w:p>
          <w:p w:rsidR="00E10006" w:rsidRPr="0063250A" w:rsidRDefault="00E10006" w:rsidP="00E42792">
            <w:pPr>
              <w:jc w:val="both"/>
              <w:rPr>
                <w:sz w:val="24"/>
              </w:rPr>
            </w:pPr>
          </w:p>
          <w:p w:rsidR="0050196D" w:rsidRDefault="00EF7F2C" w:rsidP="00EF7F2C">
            <w:pPr>
              <w:jc w:val="both"/>
              <w:rPr>
                <w:b/>
                <w:sz w:val="24"/>
              </w:rPr>
            </w:pPr>
            <w:r w:rsidRPr="0050196D">
              <w:rPr>
                <w:b/>
                <w:sz w:val="24"/>
              </w:rPr>
              <w:t>Период функционирования</w:t>
            </w:r>
            <w:r w:rsidR="0050196D">
              <w:rPr>
                <w:b/>
                <w:sz w:val="24"/>
              </w:rPr>
              <w:t>:</w:t>
            </w:r>
          </w:p>
          <w:p w:rsidR="0050196D" w:rsidRDefault="0050196D" w:rsidP="00EF7F2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Pr="0050196D">
              <w:rPr>
                <w:b/>
                <w:sz w:val="24"/>
              </w:rPr>
              <w:t xml:space="preserve"> лоты №1, 16, 17 –</w:t>
            </w:r>
            <w:r w:rsidR="00EF7F2C" w:rsidRPr="0050196D">
              <w:rPr>
                <w:b/>
                <w:sz w:val="24"/>
              </w:rPr>
              <w:t xml:space="preserve"> </w:t>
            </w:r>
            <w:r w:rsidR="006E4A07" w:rsidRPr="0050196D">
              <w:rPr>
                <w:b/>
                <w:sz w:val="24"/>
              </w:rPr>
              <w:t>круглогодично</w:t>
            </w:r>
            <w:r>
              <w:rPr>
                <w:b/>
                <w:sz w:val="24"/>
              </w:rPr>
              <w:t>;</w:t>
            </w:r>
          </w:p>
          <w:p w:rsidR="00EF7F2C" w:rsidRPr="0050196D" w:rsidRDefault="0050196D" w:rsidP="00EF7F2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50196D">
              <w:rPr>
                <w:b/>
                <w:sz w:val="24"/>
              </w:rPr>
              <w:t xml:space="preserve">лоты №2, 3, 4, 5, 6, 7, 8, 9, 10, 11, 12, 13, 14, 15 </w:t>
            </w:r>
            <w:r w:rsidR="008265CA">
              <w:rPr>
                <w:b/>
                <w:sz w:val="24"/>
              </w:rPr>
              <w:t>-</w:t>
            </w:r>
            <w:r w:rsidRPr="0050196D">
              <w:rPr>
                <w:b/>
                <w:sz w:val="24"/>
              </w:rPr>
              <w:t xml:space="preserve"> весн</w:t>
            </w:r>
            <w:proofErr w:type="gramStart"/>
            <w:r w:rsidRPr="0050196D">
              <w:rPr>
                <w:b/>
                <w:sz w:val="24"/>
              </w:rPr>
              <w:t>а</w:t>
            </w:r>
            <w:r w:rsidR="008265CA">
              <w:rPr>
                <w:b/>
                <w:sz w:val="24"/>
              </w:rPr>
              <w:t>-</w:t>
            </w:r>
            <w:proofErr w:type="gramEnd"/>
            <w:r w:rsidRPr="0050196D">
              <w:rPr>
                <w:b/>
                <w:sz w:val="24"/>
              </w:rPr>
              <w:t xml:space="preserve"> осень</w:t>
            </w:r>
          </w:p>
          <w:p w:rsidR="00E7434B" w:rsidRDefault="00E7434B" w:rsidP="00E7434B">
            <w:pPr>
              <w:jc w:val="both"/>
              <w:rPr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СОВЕТСКИЙ РАЙОН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№1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Наб. Приволжского затона, </w:t>
            </w:r>
            <w:r w:rsidRPr="0050196D">
              <w:rPr>
                <w:sz w:val="24"/>
              </w:rPr>
              <w:t>киоск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мороженого, прохладительных напитков</w:t>
            </w:r>
            <w:r>
              <w:rPr>
                <w:sz w:val="24"/>
              </w:rPr>
              <w:t xml:space="preserve"> </w:t>
            </w:r>
            <w:r w:rsidRPr="0050196D">
              <w:rPr>
                <w:sz w:val="24"/>
              </w:rPr>
              <w:tab/>
            </w:r>
            <w:r w:rsidRPr="0050196D">
              <w:rPr>
                <w:color w:val="FF0000"/>
                <w:sz w:val="24"/>
              </w:rPr>
              <w:t xml:space="preserve"> 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КИРОВСКИЙ   РАЙОН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№2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ул. М. Горького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прилавок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 xml:space="preserve">детский </w:t>
            </w:r>
            <w:proofErr w:type="spellStart"/>
            <w:r w:rsidRPr="0050196D">
              <w:rPr>
                <w:sz w:val="24"/>
              </w:rPr>
              <w:t>аквагрим</w:t>
            </w:r>
            <w:proofErr w:type="spellEnd"/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sz w:val="24"/>
              </w:rPr>
            </w:pPr>
          </w:p>
          <w:p w:rsidR="0050196D" w:rsidRDefault="0050196D" w:rsidP="0050196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№3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ул. А. Сергеева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прилавок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дет</w:t>
            </w:r>
            <w:r>
              <w:rPr>
                <w:sz w:val="24"/>
              </w:rPr>
              <w:t xml:space="preserve">ский </w:t>
            </w:r>
            <w:proofErr w:type="spellStart"/>
            <w:r w:rsidRPr="0050196D">
              <w:rPr>
                <w:sz w:val="24"/>
              </w:rPr>
              <w:t>аквагрим</w:t>
            </w:r>
            <w:proofErr w:type="spellEnd"/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ЛОТ №4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 xml:space="preserve">Набережная реки Волги (район </w:t>
            </w:r>
            <w:proofErr w:type="spellStart"/>
            <w:r w:rsidRPr="0050196D">
              <w:rPr>
                <w:sz w:val="24"/>
              </w:rPr>
              <w:t>ЗАГСа</w:t>
            </w:r>
            <w:proofErr w:type="spellEnd"/>
            <w:r w:rsidRPr="0050196D">
              <w:rPr>
                <w:sz w:val="24"/>
              </w:rPr>
              <w:t>)</w:t>
            </w:r>
            <w:r>
              <w:rPr>
                <w:sz w:val="24"/>
              </w:rPr>
              <w:t xml:space="preserve">, квасной аппарат, </w:t>
            </w:r>
            <w:r w:rsidRPr="0050196D">
              <w:rPr>
                <w:sz w:val="24"/>
              </w:rPr>
              <w:t>реализация кваса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ЛОТ №5</w:t>
            </w:r>
          </w:p>
          <w:p w:rsidR="00B37FD5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 xml:space="preserve">Набережная реки Волги (район скульптурной композиции </w:t>
            </w:r>
            <w:r w:rsidRPr="0050196D">
              <w:rPr>
                <w:sz w:val="24"/>
              </w:rPr>
              <w:lastRenderedPageBreak/>
              <w:t>«Золотая рыбка»)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квасной аппарат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кваса</w:t>
            </w:r>
          </w:p>
          <w:p w:rsidR="00B37FD5" w:rsidRDefault="00B37FD5" w:rsidP="0050196D">
            <w:pPr>
              <w:jc w:val="both"/>
              <w:rPr>
                <w:sz w:val="24"/>
              </w:rPr>
            </w:pPr>
          </w:p>
          <w:p w:rsidR="0050196D" w:rsidRDefault="0050196D" w:rsidP="0050196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 №6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(напротив здания по ул. М. Горького, 3)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холодильное оборудование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мороженого, прохладительных напитков</w:t>
            </w:r>
            <w:r w:rsidRPr="0050196D">
              <w:rPr>
                <w:color w:val="FF0000"/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№7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(напротив скульптурно</w:t>
            </w:r>
            <w:r>
              <w:rPr>
                <w:sz w:val="24"/>
              </w:rPr>
              <w:t xml:space="preserve">й композиции «Дама с собачкой»), автолавка, </w:t>
            </w:r>
            <w:r w:rsidRPr="0050196D">
              <w:rPr>
                <w:sz w:val="24"/>
              </w:rPr>
              <w:t>реализация мучных, кулинарных и кондитерских изделий, прохладительных напитков</w:t>
            </w:r>
            <w:r w:rsidRPr="0050196D">
              <w:rPr>
                <w:sz w:val="24"/>
              </w:rPr>
              <w:tab/>
            </w:r>
          </w:p>
          <w:p w:rsidR="00B37FD5" w:rsidRPr="00B37FD5" w:rsidRDefault="00B37FD5" w:rsidP="0050196D">
            <w:pPr>
              <w:jc w:val="both"/>
              <w:rPr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№8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</w:t>
            </w:r>
            <w:r>
              <w:rPr>
                <w:sz w:val="24"/>
              </w:rPr>
              <w:t xml:space="preserve">ки Волги (р-н фонтана «Шутиха»), </w:t>
            </w:r>
            <w:r w:rsidRPr="0050196D">
              <w:rPr>
                <w:sz w:val="24"/>
              </w:rPr>
              <w:t>киоск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мучных, кулинарных и кондитерских изделий, прохладительных напитков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№9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(р-н Петровского фонтана)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киоск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мучных, кулинарных и кондитерских изделий, прохладительных напитков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№10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(напротив детской площадки)</w:t>
            </w:r>
            <w:r>
              <w:rPr>
                <w:sz w:val="24"/>
              </w:rPr>
              <w:t xml:space="preserve">, тележка, </w:t>
            </w:r>
            <w:r w:rsidRPr="0050196D">
              <w:rPr>
                <w:sz w:val="24"/>
              </w:rPr>
              <w:t>реализация воздушных шаров, игрушек</w:t>
            </w:r>
            <w:r w:rsidRPr="0050196D">
              <w:rPr>
                <w:sz w:val="24"/>
              </w:rPr>
              <w:tab/>
            </w:r>
          </w:p>
          <w:p w:rsidR="00B37FD5" w:rsidRDefault="00B37FD5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№11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(р-н Петровского фонтана)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те</w:t>
            </w:r>
            <w:r>
              <w:rPr>
                <w:sz w:val="24"/>
              </w:rPr>
              <w:t xml:space="preserve">лежка, </w:t>
            </w:r>
            <w:r w:rsidRPr="0050196D">
              <w:rPr>
                <w:sz w:val="24"/>
              </w:rPr>
              <w:t>реализация воздушных шаров, игрушек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№12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(напротив детской площадки)</w:t>
            </w:r>
            <w:r>
              <w:rPr>
                <w:sz w:val="24"/>
              </w:rPr>
              <w:t xml:space="preserve">, тележка, </w:t>
            </w:r>
            <w:r w:rsidRPr="0050196D">
              <w:rPr>
                <w:sz w:val="24"/>
              </w:rPr>
              <w:t>реализация сладкой ваты, попкорна, кукурузы, карамели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№13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 xml:space="preserve">Набережная реки </w:t>
            </w:r>
            <w:r>
              <w:rPr>
                <w:sz w:val="24"/>
              </w:rPr>
              <w:t xml:space="preserve">Волги (р-н Петровского фонтана), тележка, </w:t>
            </w:r>
            <w:r w:rsidRPr="0050196D">
              <w:rPr>
                <w:sz w:val="24"/>
              </w:rPr>
              <w:t>реализация сладкой ваты, попкорна, кукурузы, карамели</w:t>
            </w:r>
            <w:r w:rsidRPr="0050196D">
              <w:rPr>
                <w:sz w:val="24"/>
              </w:rPr>
              <w:tab/>
            </w:r>
          </w:p>
          <w:p w:rsidR="00B37FD5" w:rsidRDefault="00B37FD5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№14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</w:t>
            </w:r>
            <w:r>
              <w:rPr>
                <w:sz w:val="24"/>
              </w:rPr>
              <w:t xml:space="preserve"> реки Волги (в р-не причала №4), стеллаж, </w:t>
            </w:r>
            <w:r w:rsidRPr="0050196D">
              <w:rPr>
                <w:sz w:val="24"/>
              </w:rPr>
              <w:t>реализация сувенирной продукции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№15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</w:t>
            </w:r>
            <w:r>
              <w:rPr>
                <w:sz w:val="24"/>
              </w:rPr>
              <w:t xml:space="preserve"> реки Волги (в р-не причала №4), </w:t>
            </w:r>
            <w:r w:rsidRPr="0050196D">
              <w:rPr>
                <w:sz w:val="24"/>
              </w:rPr>
              <w:t>стеллаж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сувенирной продукции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№16</w:t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  <w:r w:rsidRPr="0050196D">
              <w:rPr>
                <w:sz w:val="24"/>
              </w:rPr>
              <w:t>Набережная реки Волги (напротив детской площадки)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кисок</w:t>
            </w:r>
            <w:r>
              <w:rPr>
                <w:sz w:val="24"/>
              </w:rPr>
              <w:t xml:space="preserve">, </w:t>
            </w:r>
            <w:r w:rsidRPr="0050196D">
              <w:rPr>
                <w:sz w:val="24"/>
              </w:rPr>
              <w:t>реализация мороженого, прохладительных напитков</w:t>
            </w:r>
            <w:r w:rsidRPr="0050196D">
              <w:rPr>
                <w:sz w:val="24"/>
              </w:rPr>
              <w:tab/>
            </w:r>
          </w:p>
          <w:p w:rsidR="0050196D" w:rsidRDefault="0050196D" w:rsidP="0050196D">
            <w:pPr>
              <w:jc w:val="both"/>
              <w:rPr>
                <w:color w:val="FF0000"/>
                <w:sz w:val="24"/>
              </w:rPr>
            </w:pPr>
          </w:p>
          <w:p w:rsidR="0050196D" w:rsidRPr="00B37FD5" w:rsidRDefault="0050196D" w:rsidP="0050196D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ЛОТ №17</w:t>
            </w:r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lastRenderedPageBreak/>
              <w:t>Набережная реки Волги (напротив здания по ул. А. Сергеева, 5)</w:t>
            </w:r>
            <w:r>
              <w:rPr>
                <w:sz w:val="24"/>
              </w:rPr>
              <w:t xml:space="preserve">, павильон, </w:t>
            </w:r>
            <w:r w:rsidRPr="0050196D">
              <w:rPr>
                <w:sz w:val="24"/>
              </w:rPr>
              <w:t xml:space="preserve">реализация мороженого, </w:t>
            </w:r>
            <w:proofErr w:type="gramStart"/>
            <w:r w:rsidRPr="0050196D">
              <w:rPr>
                <w:sz w:val="24"/>
              </w:rPr>
              <w:t>прохладительных</w:t>
            </w:r>
            <w:proofErr w:type="gramEnd"/>
          </w:p>
          <w:p w:rsidR="0050196D" w:rsidRPr="0050196D" w:rsidRDefault="0050196D" w:rsidP="0050196D">
            <w:pPr>
              <w:jc w:val="both"/>
              <w:rPr>
                <w:sz w:val="24"/>
              </w:rPr>
            </w:pPr>
            <w:r w:rsidRPr="0050196D">
              <w:rPr>
                <w:sz w:val="24"/>
              </w:rPr>
              <w:t>напитков</w:t>
            </w:r>
            <w:r w:rsidRPr="0050196D">
              <w:rPr>
                <w:sz w:val="24"/>
              </w:rPr>
              <w:tab/>
            </w:r>
          </w:p>
          <w:p w:rsidR="00B67FBE" w:rsidRPr="0063250A" w:rsidRDefault="00B67FBE" w:rsidP="002E69DD">
            <w:pPr>
              <w:jc w:val="both"/>
              <w:rPr>
                <w:sz w:val="24"/>
              </w:rPr>
            </w:pPr>
          </w:p>
        </w:tc>
      </w:tr>
      <w:tr w:rsidR="00F93187" w:rsidTr="00AC5E39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187" w:rsidRPr="006325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D5" w:rsidRDefault="00B7609E" w:rsidP="00B6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E3467" w:rsidRPr="00B67FBE">
              <w:rPr>
                <w:sz w:val="24"/>
              </w:rPr>
              <w:t>рок размещения нестационарных торговых объектов</w:t>
            </w:r>
            <w:r w:rsidR="00B37FD5">
              <w:rPr>
                <w:sz w:val="24"/>
              </w:rPr>
              <w:t>:</w:t>
            </w:r>
          </w:p>
          <w:p w:rsidR="00B37FD5" w:rsidRPr="00B37FD5" w:rsidRDefault="00B37FD5" w:rsidP="00B37FD5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 xml:space="preserve">- лоты №1, 16, 17 – </w:t>
            </w:r>
            <w:proofErr w:type="gramStart"/>
            <w:r w:rsidRPr="00B37FD5">
              <w:rPr>
                <w:sz w:val="24"/>
              </w:rPr>
              <w:t>с даты заключения</w:t>
            </w:r>
            <w:proofErr w:type="gramEnd"/>
            <w:r w:rsidRPr="00B37FD5">
              <w:rPr>
                <w:sz w:val="24"/>
              </w:rPr>
              <w:t xml:space="preserve"> договора на 3 (три) года</w:t>
            </w:r>
            <w:r>
              <w:rPr>
                <w:sz w:val="24"/>
              </w:rPr>
              <w:t>;</w:t>
            </w:r>
          </w:p>
          <w:p w:rsidR="006110F0" w:rsidRDefault="00B37FD5" w:rsidP="00B67FBE">
            <w:pPr>
              <w:jc w:val="both"/>
              <w:rPr>
                <w:sz w:val="24"/>
              </w:rPr>
            </w:pPr>
            <w:r w:rsidRPr="00B37FD5">
              <w:rPr>
                <w:sz w:val="24"/>
              </w:rPr>
              <w:t>- лоты №2, 3, 4, 5, 6, 7, 8, 9, 10, 11, 12, 13, 14, 15 –</w:t>
            </w:r>
            <w:r>
              <w:rPr>
                <w:sz w:val="24"/>
              </w:rPr>
              <w:t xml:space="preserve"> </w:t>
            </w:r>
            <w:proofErr w:type="gramStart"/>
            <w:r w:rsidR="001E3467" w:rsidRPr="00B67FBE">
              <w:rPr>
                <w:sz w:val="24"/>
              </w:rPr>
              <w:t xml:space="preserve">с даты </w:t>
            </w:r>
            <w:r w:rsidR="00BA640C" w:rsidRPr="00B67FBE">
              <w:rPr>
                <w:sz w:val="24"/>
              </w:rPr>
              <w:t>заключения</w:t>
            </w:r>
            <w:proofErr w:type="gramEnd"/>
            <w:r w:rsidR="001E3467" w:rsidRPr="00B67FBE">
              <w:rPr>
                <w:sz w:val="24"/>
              </w:rPr>
              <w:t xml:space="preserve"> договора </w:t>
            </w:r>
            <w:r>
              <w:rPr>
                <w:sz w:val="24"/>
              </w:rPr>
              <w:t>до 01 октября 2017</w:t>
            </w:r>
          </w:p>
          <w:p w:rsidR="00B67FBE" w:rsidRPr="007A313C" w:rsidRDefault="00B67FBE" w:rsidP="00B67FB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8A701C" w:rsidTr="004D5352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01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A701C" w:rsidRPr="004E2F0A" w:rsidRDefault="008A701C" w:rsidP="004F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1C" w:rsidRPr="00641DAE" w:rsidRDefault="008A701C" w:rsidP="00641D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641DAE" w:rsidRPr="00641DAE">
              <w:rPr>
                <w:rFonts w:ascii="Times New Roman" w:hAnsi="Times New Roman" w:cs="Times New Roman"/>
                <w:sz w:val="24"/>
                <w:szCs w:val="24"/>
              </w:rPr>
              <w:t>заявителям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825" w:rsidRPr="001B582A" w:rsidRDefault="008A701C" w:rsidP="00ED12B7">
            <w:pPr>
              <w:pStyle w:val="af6"/>
              <w:numPr>
                <w:ilvl w:val="0"/>
                <w:numId w:val="24"/>
              </w:numPr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В настоящем конкурсе может принять участие </w:t>
            </w:r>
            <w:r w:rsidR="00F30CBF" w:rsidRPr="001B582A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 w:rsidR="00685825" w:rsidRPr="001B582A">
              <w:rPr>
                <w:sz w:val="24"/>
              </w:rPr>
              <w:t>.</w:t>
            </w:r>
          </w:p>
          <w:p w:rsidR="001B582A" w:rsidRPr="00345758" w:rsidRDefault="001B582A" w:rsidP="001B582A">
            <w:pPr>
              <w:ind w:firstLine="414"/>
              <w:jc w:val="both"/>
              <w:rPr>
                <w:sz w:val="24"/>
              </w:rPr>
            </w:pPr>
            <w:r w:rsidRPr="001B582A">
              <w:rPr>
                <w:sz w:val="24"/>
              </w:rPr>
              <w:t>2.</w:t>
            </w:r>
            <w:r>
              <w:rPr>
                <w:color w:val="FF0000"/>
                <w:sz w:val="24"/>
              </w:rPr>
              <w:t xml:space="preserve"> </w:t>
            </w:r>
            <w:r w:rsidRPr="00345758">
              <w:rPr>
                <w:sz w:val="24"/>
              </w:rPr>
      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      </w:r>
          </w:p>
          <w:p w:rsidR="0048623E" w:rsidRPr="004A29F4" w:rsidRDefault="001B582A" w:rsidP="008A0709">
            <w:pPr>
              <w:ind w:firstLine="4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345758">
              <w:rPr>
                <w:sz w:val="24"/>
              </w:rPr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РФ.</w:t>
            </w:r>
          </w:p>
        </w:tc>
      </w:tr>
      <w:tr w:rsidR="004F778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E1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C86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</w:t>
            </w:r>
            <w:r w:rsidR="005C4AF3">
              <w:rPr>
                <w:rFonts w:ascii="Times New Roman" w:hAnsi="Times New Roman" w:cs="Times New Roman"/>
                <w:sz w:val="24"/>
                <w:szCs w:val="24"/>
              </w:rPr>
              <w:t>, оформленные в соответствии с требованиями конкурсной документации</w:t>
            </w:r>
          </w:p>
          <w:p w:rsidR="004F778C" w:rsidRPr="00C661ED" w:rsidRDefault="004F778C" w:rsidP="00C661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sz w:val="24"/>
              </w:rPr>
            </w:pPr>
            <w:r w:rsidRPr="001B582A">
              <w:rPr>
                <w:sz w:val="24"/>
              </w:rPr>
              <w:t>Заявка на участие в конкурсе (по форме)</w:t>
            </w:r>
            <w:r>
              <w:rPr>
                <w:sz w:val="24"/>
              </w:rPr>
              <w:t>.</w:t>
            </w:r>
          </w:p>
          <w:p w:rsidR="006E509F" w:rsidRPr="001B582A" w:rsidRDefault="006E509F" w:rsidP="006E509F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901196">
              <w:rPr>
                <w:sz w:val="24"/>
              </w:rPr>
              <w:t>скизный проект (для павильона, киоска, торгово-остановочного комплекса), дизайн-проект НТО (прочие объекты), согласованный с управлением по строительству, архитектуре и градостроительству администрации муниципального образования «Город Астрахань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49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Предложение участника Конкурса в отношении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с указанием предлагаемой цены предмета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онкурса, заполненное в произвольной форме.</w:t>
            </w:r>
            <w:r w:rsidRPr="001B582A">
              <w:rPr>
                <w:sz w:val="24"/>
              </w:rPr>
              <w:tab/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Копии учредительных документов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(для юридического лица)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копия свидетельства о внесении записи в Единый государственный реестр </w:t>
            </w:r>
            <w:r>
              <w:rPr>
                <w:sz w:val="24"/>
              </w:rPr>
              <w:t>индивидуальных предпринимателей.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Выписка из Единого государственного реестра юридических лиц (для юридических лиц) или выписка из Единого реестра индивидуальных предпринимателей (для индивидуальных предпринимателей)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без доверенности). В случае</w:t>
            </w:r>
            <w:proofErr w:type="gramStart"/>
            <w:r w:rsidRPr="001B582A">
              <w:rPr>
                <w:sz w:val="24"/>
              </w:rPr>
              <w:t>,</w:t>
            </w:r>
            <w:proofErr w:type="gramEnd"/>
            <w:r w:rsidRPr="001B582A">
              <w:rPr>
                <w:sz w:val="24"/>
              </w:rPr>
              <w:t xml:space="preserve"> если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 xml:space="preserve">онкурса действует иное лицо, заявка на участие в </w:t>
            </w:r>
            <w:r w:rsidR="001A389B">
              <w:rPr>
                <w:sz w:val="24"/>
              </w:rPr>
              <w:lastRenderedPageBreak/>
              <w:t>к</w:t>
            </w:r>
            <w:r w:rsidRPr="001B582A">
              <w:rPr>
                <w:sz w:val="24"/>
              </w:rPr>
              <w:t xml:space="preserve">онкурсе должна содержать также доверенность на осуществление действий от имени участника </w:t>
            </w:r>
            <w:r w:rsidR="001A389B">
              <w:rPr>
                <w:sz w:val="24"/>
              </w:rPr>
              <w:t>к</w:t>
            </w:r>
            <w:r w:rsidRPr="001B582A">
              <w:rPr>
                <w:sz w:val="24"/>
              </w:rPr>
              <w:t>онкурса либо ее копию, заверенную в установленном порядке (для юридических лиц)</w:t>
            </w:r>
            <w:r>
              <w:rPr>
                <w:sz w:val="24"/>
              </w:rPr>
              <w:t>.</w:t>
            </w:r>
          </w:p>
          <w:p w:rsidR="001B582A" w:rsidRP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-11" w:firstLine="371"/>
              <w:jc w:val="both"/>
              <w:rPr>
                <w:sz w:val="24"/>
              </w:rPr>
            </w:pPr>
            <w:r w:rsidRPr="001B582A">
              <w:rPr>
                <w:sz w:val="24"/>
              </w:rPr>
              <w:t>Гарантийное письмо заявителя – юридического лица, подтверждающее отсутствие в отношении него процедуры ликвидации или прекращения деятельности в отношении индивидуального предпринимателя, а также вступившего в силу решения суда о признании его банкротом и об открытии конкурсного производства в отношении него (для юридических лиц)</w:t>
            </w:r>
            <w:r>
              <w:rPr>
                <w:sz w:val="24"/>
              </w:rPr>
              <w:t>.</w:t>
            </w:r>
          </w:p>
          <w:p w:rsidR="006110F0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proofErr w:type="gramStart"/>
            <w:r w:rsidRPr="001B582A">
              <w:rPr>
                <w:sz w:val="24"/>
              </w:rPr>
              <w:t>Справки уполномоченных органов об отсутствии задолженности заявителя перед бюджетами бюджетной системы Российской Федерации по налогам, сборам и обязательным платежам (инспекции Федеральной налоговой службы по месту постановки на учет хозяйствующего субъекта в соответствии с налоговым законодательством (месту регистрации и месту ведения хозяйственной деятельности), территориальных органов Пенсионного фонда Российской Федерации и Фонда социального страхования Российской Федерации), выданные не более чем за 90</w:t>
            </w:r>
            <w:proofErr w:type="gramEnd"/>
            <w:r w:rsidRPr="001B582A">
              <w:rPr>
                <w:sz w:val="24"/>
              </w:rPr>
              <w:t xml:space="preserve"> (девяносто) дней до дня размещения на официальном сайте извещения о проведении открытого конкурса.</w:t>
            </w:r>
          </w:p>
          <w:p w:rsidR="001B582A" w:rsidRDefault="001B582A" w:rsidP="001B582A">
            <w:pPr>
              <w:pStyle w:val="af6"/>
              <w:keepNext/>
              <w:keepLines/>
              <w:widowControl w:val="0"/>
              <w:numPr>
                <w:ilvl w:val="0"/>
                <w:numId w:val="23"/>
              </w:numPr>
              <w:suppressLineNumbers/>
              <w:suppressAutoHyphens/>
              <w:ind w:left="0" w:firstLine="360"/>
              <w:jc w:val="both"/>
              <w:rPr>
                <w:sz w:val="24"/>
              </w:rPr>
            </w:pPr>
            <w:r w:rsidRPr="001B582A">
              <w:rPr>
                <w:sz w:val="24"/>
              </w:rPr>
              <w:t>Опись документов</w:t>
            </w:r>
            <w:r>
              <w:rPr>
                <w:sz w:val="24"/>
              </w:rPr>
              <w:t>.</w:t>
            </w:r>
          </w:p>
          <w:p w:rsidR="00CC4E7E" w:rsidRPr="001B582A" w:rsidRDefault="001B582A" w:rsidP="001B582A">
            <w:pPr>
              <w:pStyle w:val="af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  <w:sz w:val="24"/>
              </w:rPr>
            </w:pPr>
            <w:r w:rsidRPr="001B582A">
              <w:rPr>
                <w:color w:val="000000"/>
                <w:sz w:val="24"/>
              </w:rPr>
              <w:t>Иные документы, позволяющие оценить поданную заявку в соответствии с критериями оценки заявок.</w:t>
            </w:r>
          </w:p>
          <w:p w:rsidR="00350599" w:rsidRDefault="00350599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  <w:r w:rsidRPr="00CF2433">
              <w:rPr>
                <w:color w:val="000000"/>
                <w:sz w:val="24"/>
              </w:rPr>
              <w:t>Заявка оформляется на русском языке в письменной форме в 2 (двух) экземплярах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>(оригинал и копия, оригинал которой остается в конкурсной комиссии, копия – у участника</w:t>
            </w:r>
            <w:r>
              <w:rPr>
                <w:color w:val="000000"/>
                <w:sz w:val="24"/>
              </w:rPr>
              <w:t xml:space="preserve">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онкурса), каждый</w:t>
            </w:r>
            <w:r>
              <w:rPr>
                <w:color w:val="000000"/>
                <w:sz w:val="24"/>
              </w:rPr>
              <w:t xml:space="preserve"> экземпляр такой заявки</w:t>
            </w:r>
            <w:r w:rsidRPr="00CF2433">
              <w:rPr>
                <w:color w:val="000000"/>
                <w:sz w:val="24"/>
              </w:rPr>
              <w:t xml:space="preserve"> удостоверяется подписью участника </w:t>
            </w:r>
            <w:r w:rsidR="001A389B">
              <w:rPr>
                <w:color w:val="000000"/>
                <w:sz w:val="24"/>
              </w:rPr>
              <w:t>к</w:t>
            </w:r>
            <w:r w:rsidRPr="00CF2433">
              <w:rPr>
                <w:color w:val="000000"/>
                <w:sz w:val="24"/>
              </w:rPr>
              <w:t>онкурса</w:t>
            </w:r>
            <w:r>
              <w:rPr>
                <w:color w:val="000000"/>
                <w:sz w:val="24"/>
              </w:rPr>
              <w:t>.</w:t>
            </w:r>
            <w:r w:rsidRPr="00CF243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CF2433">
              <w:rPr>
                <w:color w:val="000000"/>
                <w:sz w:val="24"/>
              </w:rPr>
              <w:t>се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приложенные </w:t>
            </w:r>
            <w:r>
              <w:rPr>
                <w:color w:val="000000"/>
                <w:sz w:val="24"/>
              </w:rPr>
              <w:t xml:space="preserve">к заявке </w:t>
            </w:r>
            <w:r w:rsidRPr="00CF2433">
              <w:rPr>
                <w:color w:val="000000"/>
                <w:sz w:val="24"/>
              </w:rPr>
              <w:t xml:space="preserve"> документы должны быть прошиты, скреплены печатью (если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CF2433">
              <w:rPr>
                <w:color w:val="000000"/>
                <w:sz w:val="24"/>
              </w:rPr>
              <w:t>предусмотрена</w:t>
            </w:r>
            <w:proofErr w:type="gramEnd"/>
            <w:r w:rsidRPr="00CF2433">
              <w:rPr>
                <w:color w:val="000000"/>
                <w:sz w:val="24"/>
              </w:rPr>
              <w:t>), заверены подписью уполномоченного лица в отдельном запечатанном</w:t>
            </w:r>
            <w:r>
              <w:rPr>
                <w:color w:val="000000"/>
                <w:sz w:val="24"/>
              </w:rPr>
              <w:t xml:space="preserve"> </w:t>
            </w:r>
            <w:r w:rsidRPr="00CF2433">
              <w:rPr>
                <w:color w:val="000000"/>
                <w:sz w:val="24"/>
              </w:rPr>
              <w:t xml:space="preserve">конверте с описью прилагаемых документов в 2 (двух) экземплярах. </w:t>
            </w:r>
          </w:p>
          <w:p w:rsidR="001B582A" w:rsidRPr="001B582A" w:rsidRDefault="001B582A" w:rsidP="00350599">
            <w:pPr>
              <w:autoSpaceDE w:val="0"/>
              <w:autoSpaceDN w:val="0"/>
              <w:adjustRightInd w:val="0"/>
              <w:ind w:firstLine="414"/>
              <w:jc w:val="both"/>
              <w:rPr>
                <w:color w:val="000000"/>
                <w:sz w:val="24"/>
              </w:rPr>
            </w:pPr>
          </w:p>
        </w:tc>
      </w:tr>
      <w:tr w:rsidR="004F778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77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ED12B7" w:rsidRDefault="00BA640C" w:rsidP="00ED12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нестационарного торгового объекта (далее - НТО) при соответствии типу НТО и специализации НТО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1. При осуществлении торговой деятельности должна соблюдаться специализация НТО, минимальный ассортиментный перечень, который должен быть постоянно в продаже и номенклатура дополнительных групп товаров в соответствии со специализацией.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2. На НТО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      </w:r>
          </w:p>
          <w:p w:rsidR="00ED12B7" w:rsidRPr="00ED12B7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D12B7" w:rsidRPr="00ED12B7">
              <w:rPr>
                <w:sz w:val="24"/>
              </w:rPr>
              <w:t xml:space="preserve">. При эксплуатации НТО должно обеспечиваться соблюдение санитарных норм и правил, в том числе: </w:t>
            </w:r>
            <w:hyperlink r:id="rId8" w:history="1">
              <w:r w:rsidR="00ED12B7" w:rsidRPr="00DF38F4">
                <w:rPr>
                  <w:rStyle w:val="ae"/>
                  <w:color w:val="auto"/>
                  <w:sz w:val="24"/>
                  <w:u w:val="none"/>
                </w:rPr>
                <w:t>санитарно-эпидемиологических правил СП 2.3.6.1066-01</w:t>
              </w:r>
            </w:hyperlink>
            <w:r w:rsidR="00ED12B7" w:rsidRPr="00ED12B7">
              <w:rPr>
                <w:sz w:val="24"/>
              </w:rPr>
              <w:t xml:space="preserve"> "Санитарно-эпидемиологические требования к организациям торговли и обороту в них продовольственного сырья и пищевых продуктов", противопожарных, экологических и </w:t>
            </w:r>
            <w:r w:rsidR="00ED12B7" w:rsidRPr="00ED12B7">
              <w:rPr>
                <w:sz w:val="24"/>
              </w:rPr>
              <w:lastRenderedPageBreak/>
              <w:t>других правил, а также соблюдение условий труда и правил личной гигиены работниками.</w:t>
            </w:r>
          </w:p>
          <w:p w:rsidR="00ED12B7" w:rsidRPr="00ED12B7" w:rsidRDefault="00DF38F4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D12B7" w:rsidRPr="00ED12B7">
              <w:rPr>
                <w:sz w:val="24"/>
              </w:rPr>
              <w:t>. Транспортное обслуживание НТО и загрузка их товарами не должны затруднять и снижать безопасность движения транспорта и пешеходов. 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 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 xml:space="preserve">5. </w:t>
            </w:r>
            <w:proofErr w:type="gramStart"/>
            <w:r w:rsidRPr="00ED12B7">
              <w:rPr>
                <w:sz w:val="24"/>
              </w:rPr>
      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      </w:r>
            <w:proofErr w:type="gramEnd"/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6. Передвижные сооружения размещаются в местах с твердым покрытием, должны быть оборудованы осветительными приборами, урнами и малыми контейнерами для мусора.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7. В местах размещения НТО регулярно проводятся мероприятия по дезинфекции и дератизации торговых объектов и прилегающей территории.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8. В НТО используются средства измерения (весы, гири, мерные емкости и другие), соответствующие метрологическим правилам и нормам измерительные приборы.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9. Владельцы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санитарную уборку и благоустройство прилегающей территории.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10. При реализации товаров в НТО должны быть документы, подтверждающие качество и безопасность продукции, в соответствии с законодательством Российской Федерации.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11.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12. Лица, осуществляющие торговлю через НТО, обязаны: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 xml:space="preserve">-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</w:t>
            </w:r>
            <w:r w:rsidRPr="00ED12B7">
              <w:rPr>
                <w:sz w:val="24"/>
              </w:rPr>
              <w:lastRenderedPageBreak/>
              <w:t>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содержать НТО, торговое оборудование в чистоте;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предохранять товары от пыли, загрязнения;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иметь чистую форменную одежду;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соблюдать правила личной гигиены и санитарного содержания прилегающей терри</w:t>
            </w:r>
            <w:r w:rsidR="00DF38F4">
              <w:rPr>
                <w:sz w:val="24"/>
              </w:rPr>
              <w:t>тории, иметь медицинскую книжку.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Отпуск хлеба, выпечных кондитерских и хлебобулочных изделий осуществляется в упакованном виде. При наличии одного рабочего места допускается продажа пищевых продуктов лишь в промышленной упаковке. Реализация сельскохозяйственной продукции, бахчевых культур с земли, а также частями и с надрезами не допускается.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13. Запрещается: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заглубление фундаментов для размещения НТО и применение капитальных строительных конструкций для их сооружения;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раскладка товаров, а также складирование тары и запаса продуктов на прилегающей к нестационарным торговым объектам территории;</w:t>
            </w:r>
          </w:p>
          <w:p w:rsidR="00ED12B7" w:rsidRPr="00ED12B7" w:rsidRDefault="00ED12B7" w:rsidP="00ED12B7">
            <w:pPr>
              <w:tabs>
                <w:tab w:val="left" w:pos="186"/>
              </w:tabs>
              <w:ind w:left="6"/>
              <w:jc w:val="both"/>
              <w:rPr>
                <w:sz w:val="24"/>
              </w:rPr>
            </w:pPr>
            <w:r w:rsidRPr="00ED12B7">
              <w:rPr>
                <w:sz w:val="24"/>
              </w:rPr>
              <w:t>- реализация скоропортящихся пищевых продуктов при отсутствии холодильного оборудования для их хранения и реализации.</w:t>
            </w:r>
          </w:p>
          <w:p w:rsidR="00ED12B7" w:rsidRPr="00ED12B7" w:rsidRDefault="00ED12B7" w:rsidP="00DF38F4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14. Ассортимент горячих блюд должен соответствовать основной специализации пунктов быстрого питания (блины, картофель фри, пирожки, вафли и другие виды продукции). Реализация горячих блюд разрешается из полуфабрикатов высокой степени готовности.</w:t>
            </w:r>
          </w:p>
          <w:p w:rsidR="00DF38F4" w:rsidRPr="00230660" w:rsidRDefault="00ED12B7" w:rsidP="008E7652">
            <w:pPr>
              <w:tabs>
                <w:tab w:val="left" w:pos="186"/>
              </w:tabs>
              <w:ind w:left="6" w:firstLine="408"/>
              <w:jc w:val="both"/>
              <w:rPr>
                <w:sz w:val="24"/>
              </w:rPr>
            </w:pPr>
            <w:r w:rsidRPr="00ED12B7">
              <w:rPr>
                <w:sz w:val="24"/>
              </w:rPr>
              <w:t>15. При отсутствии централизованного водоснабжения и канализации,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      </w:r>
          </w:p>
        </w:tc>
      </w:tr>
      <w:tr w:rsidR="004F778C" w:rsidRPr="004E2F0A" w:rsidTr="00570D17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F93187" w:rsidP="00C17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778C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78C" w:rsidRPr="004E2F0A" w:rsidRDefault="004F778C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конкурсе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D7" w:rsidRPr="00B67FBE" w:rsidRDefault="003A17D7" w:rsidP="003A17D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B67FBE">
              <w:rPr>
                <w:rFonts w:ascii="Times New Roman" w:hAnsi="Times New Roman" w:cs="Times New Roman"/>
                <w:sz w:val="24"/>
              </w:rPr>
              <w:br/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Астраханская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 xml:space="preserve"> область, 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Астрахань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Чернышевского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д.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6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67FBE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B67F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F38F4" w:rsidRPr="00B67FBE">
              <w:rPr>
                <w:rFonts w:ascii="Times New Roman" w:hAnsi="Times New Roman" w:cs="Times New Roman"/>
                <w:sz w:val="24"/>
              </w:rPr>
              <w:t>310</w:t>
            </w:r>
          </w:p>
          <w:p w:rsidR="004015B0" w:rsidRPr="00B67FBE" w:rsidRDefault="003A17D7" w:rsidP="003A17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7FBE">
              <w:rPr>
                <w:rFonts w:ascii="Times New Roman" w:hAnsi="Times New Roman" w:cs="Times New Roman"/>
                <w:sz w:val="24"/>
              </w:rPr>
              <w:t xml:space="preserve">Дата начала </w:t>
            </w:r>
            <w:r w:rsidR="004015B0" w:rsidRPr="00B67FBE">
              <w:rPr>
                <w:rFonts w:ascii="Times New Roman" w:hAnsi="Times New Roman" w:cs="Times New Roman"/>
                <w:sz w:val="24"/>
              </w:rPr>
              <w:t>приема заявок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7916" w:rsidRPr="00B67FBE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6471FC" w:rsidRPr="00B67FBE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30 минут</w:t>
            </w:r>
            <w:r w:rsidR="001E3467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7FD5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6471FC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7FD5">
              <w:rPr>
                <w:rFonts w:ascii="Times New Roman" w:hAnsi="Times New Roman" w:cs="Times New Roman"/>
                <w:b/>
                <w:sz w:val="24"/>
              </w:rPr>
              <w:t>апреля</w:t>
            </w:r>
            <w:r w:rsidR="004629F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4015B0" w:rsidRPr="00B67FBE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  <w:p w:rsidR="006D427C" w:rsidRPr="007A313C" w:rsidRDefault="004015B0" w:rsidP="00905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7FBE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Pr="00B67F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>17 часов 30 минут</w:t>
            </w:r>
            <w:r w:rsidR="00397730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7FD5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05F47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37FD5">
              <w:rPr>
                <w:rFonts w:ascii="Times New Roman" w:hAnsi="Times New Roman" w:cs="Times New Roman"/>
                <w:b/>
                <w:sz w:val="24"/>
              </w:rPr>
              <w:t xml:space="preserve"> мая </w:t>
            </w:r>
            <w:r w:rsidR="00EF7F2C" w:rsidRPr="00B67FBE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 w:rsidR="000C0439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412FF4" w:rsidRPr="00B67F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67FBE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3A17D7" w:rsidRPr="007A313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="00601AEF"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27C" w:rsidRPr="00B67FBE" w:rsidRDefault="00601AEF" w:rsidP="00B37FD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  <w:r w:rsidRPr="00B67FBE">
              <w:rPr>
                <w:sz w:val="24"/>
              </w:rPr>
              <w:t xml:space="preserve">Вскрытие конвертов с заявками на участие в конкурсе будет проводиться </w:t>
            </w:r>
            <w:r w:rsidR="00DC009B">
              <w:rPr>
                <w:b/>
                <w:sz w:val="24"/>
              </w:rPr>
              <w:t>1</w:t>
            </w:r>
            <w:r w:rsidR="00B37FD5">
              <w:rPr>
                <w:b/>
                <w:sz w:val="24"/>
              </w:rPr>
              <w:t>0</w:t>
            </w:r>
            <w:r w:rsidR="006A08AC">
              <w:rPr>
                <w:b/>
                <w:sz w:val="24"/>
              </w:rPr>
              <w:t xml:space="preserve"> </w:t>
            </w:r>
            <w:r w:rsidR="00B37FD5">
              <w:rPr>
                <w:b/>
                <w:sz w:val="24"/>
              </w:rPr>
              <w:t>ма</w:t>
            </w:r>
            <w:r w:rsidR="00DC009B">
              <w:rPr>
                <w:b/>
                <w:sz w:val="24"/>
              </w:rPr>
              <w:t>я</w:t>
            </w:r>
            <w:r w:rsidR="00EF7F2C" w:rsidRPr="00B67FBE">
              <w:rPr>
                <w:b/>
                <w:sz w:val="24"/>
              </w:rPr>
              <w:t xml:space="preserve"> 201</w:t>
            </w:r>
            <w:r w:rsidR="006A08AC">
              <w:rPr>
                <w:b/>
                <w:sz w:val="24"/>
              </w:rPr>
              <w:t>7</w:t>
            </w:r>
            <w:r w:rsidR="00412FF4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в </w:t>
            </w:r>
            <w:r w:rsidR="00EF7F2C" w:rsidRPr="00B67FBE">
              <w:rPr>
                <w:b/>
                <w:sz w:val="24"/>
              </w:rPr>
              <w:t>1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Pr="00B67FBE">
              <w:rPr>
                <w:sz w:val="24"/>
              </w:rPr>
              <w:t xml:space="preserve"> времени по адресу: </w:t>
            </w:r>
            <w:r w:rsidR="00DF38F4" w:rsidRPr="00B67FBE">
              <w:rPr>
                <w:b/>
                <w:sz w:val="24"/>
              </w:rPr>
              <w:t>414000</w:t>
            </w:r>
            <w:r w:rsidRPr="00B67FBE">
              <w:rPr>
                <w:b/>
                <w:sz w:val="24"/>
              </w:rPr>
              <w:t xml:space="preserve">, </w:t>
            </w:r>
            <w:r w:rsidR="00DF38F4" w:rsidRPr="00B67FBE">
              <w:rPr>
                <w:b/>
                <w:sz w:val="24"/>
              </w:rPr>
              <w:t xml:space="preserve">Астраханская </w:t>
            </w:r>
            <w:r w:rsidRPr="00B67FBE">
              <w:rPr>
                <w:b/>
                <w:sz w:val="24"/>
              </w:rPr>
              <w:t>область,</w:t>
            </w:r>
            <w:r w:rsidR="007C6838" w:rsidRPr="00B67FBE">
              <w:rPr>
                <w:b/>
                <w:sz w:val="24"/>
              </w:rPr>
              <w:t xml:space="preserve"> </w:t>
            </w:r>
            <w:r w:rsidRPr="00B67FBE">
              <w:rPr>
                <w:b/>
                <w:sz w:val="24"/>
              </w:rPr>
              <w:t xml:space="preserve">г. </w:t>
            </w:r>
            <w:r w:rsidR="00DF38F4" w:rsidRPr="00B67FBE">
              <w:rPr>
                <w:b/>
                <w:sz w:val="24"/>
              </w:rPr>
              <w:t>Астрахань</w:t>
            </w:r>
            <w:r w:rsidRPr="00B67FBE">
              <w:rPr>
                <w:b/>
                <w:sz w:val="24"/>
              </w:rPr>
              <w:t xml:space="preserve">, ул. </w:t>
            </w:r>
            <w:r w:rsidR="00DF38F4" w:rsidRPr="00B67FBE">
              <w:rPr>
                <w:b/>
                <w:sz w:val="24"/>
              </w:rPr>
              <w:t>Чернышевского</w:t>
            </w:r>
            <w:r w:rsidRPr="00B67FBE">
              <w:rPr>
                <w:b/>
                <w:sz w:val="24"/>
              </w:rPr>
              <w:t xml:space="preserve">, д. </w:t>
            </w:r>
            <w:r w:rsidR="00DF38F4" w:rsidRPr="00B67FBE">
              <w:rPr>
                <w:b/>
                <w:sz w:val="24"/>
              </w:rPr>
              <w:t>6, Малый зал.</w:t>
            </w:r>
          </w:p>
        </w:tc>
      </w:tr>
      <w:tr w:rsidR="00601AEF" w:rsidTr="00E07BFA">
        <w:trPr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4E2F0A" w:rsidRDefault="00601AEF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AEF" w:rsidRPr="00B67FBE" w:rsidRDefault="00601AEF" w:rsidP="00E84C4A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67FBE">
              <w:rPr>
                <w:sz w:val="24"/>
              </w:rPr>
              <w:t>Рассмотрение</w:t>
            </w:r>
            <w:r w:rsidR="002E155B" w:rsidRPr="00B67FBE">
              <w:rPr>
                <w:sz w:val="24"/>
              </w:rPr>
              <w:t xml:space="preserve"> и</w:t>
            </w:r>
            <w:r w:rsidR="00401637" w:rsidRPr="00B67FBE">
              <w:rPr>
                <w:sz w:val="24"/>
              </w:rPr>
              <w:t xml:space="preserve"> оценка </w:t>
            </w:r>
            <w:r w:rsidRPr="00B67FBE">
              <w:rPr>
                <w:sz w:val="24"/>
              </w:rPr>
              <w:t xml:space="preserve">заявок на участие в конкурсе  </w:t>
            </w:r>
            <w:r w:rsidR="00D107DD" w:rsidRPr="00B67FBE">
              <w:rPr>
                <w:sz w:val="24"/>
              </w:rPr>
              <w:t xml:space="preserve">будет проводиться </w:t>
            </w:r>
            <w:r w:rsidR="00F909D0" w:rsidRPr="00B67FBE">
              <w:rPr>
                <w:b/>
                <w:sz w:val="24"/>
              </w:rPr>
              <w:t xml:space="preserve"> </w:t>
            </w:r>
            <w:r w:rsidR="00B37FD5">
              <w:rPr>
                <w:b/>
                <w:sz w:val="24"/>
              </w:rPr>
              <w:t>12</w:t>
            </w:r>
            <w:r w:rsidR="00B7609E">
              <w:rPr>
                <w:b/>
                <w:sz w:val="24"/>
              </w:rPr>
              <w:t xml:space="preserve"> </w:t>
            </w:r>
            <w:r w:rsidR="00B37FD5">
              <w:rPr>
                <w:b/>
                <w:sz w:val="24"/>
              </w:rPr>
              <w:t>мая</w:t>
            </w:r>
            <w:r w:rsidR="00EF7F2C" w:rsidRPr="00B67FBE">
              <w:rPr>
                <w:b/>
                <w:sz w:val="24"/>
              </w:rPr>
              <w:t xml:space="preserve"> 20</w:t>
            </w:r>
            <w:r w:rsidR="006A08AC">
              <w:rPr>
                <w:b/>
                <w:sz w:val="24"/>
              </w:rPr>
              <w:t>17</w:t>
            </w:r>
            <w:r w:rsidR="005E7902" w:rsidRPr="00B67FBE">
              <w:rPr>
                <w:b/>
                <w:sz w:val="24"/>
              </w:rPr>
              <w:t xml:space="preserve"> г</w:t>
            </w:r>
            <w:r w:rsidR="00E10006" w:rsidRPr="00B67FBE">
              <w:rPr>
                <w:b/>
                <w:sz w:val="24"/>
              </w:rPr>
              <w:t>.</w:t>
            </w:r>
            <w:r w:rsidR="005E7902" w:rsidRPr="00B67FBE">
              <w:rPr>
                <w:sz w:val="24"/>
              </w:rPr>
              <w:t xml:space="preserve"> </w:t>
            </w:r>
            <w:r w:rsidR="005E7902" w:rsidRPr="00B67FBE">
              <w:rPr>
                <w:b/>
                <w:sz w:val="24"/>
              </w:rPr>
              <w:t xml:space="preserve">в </w:t>
            </w:r>
            <w:r w:rsidR="00EF7F2C" w:rsidRPr="00B67FBE">
              <w:rPr>
                <w:b/>
                <w:sz w:val="24"/>
              </w:rPr>
              <w:t>1</w:t>
            </w:r>
            <w:r w:rsidR="00E84C4A">
              <w:rPr>
                <w:b/>
                <w:sz w:val="24"/>
              </w:rPr>
              <w:t>2</w:t>
            </w:r>
            <w:r w:rsidR="00EF7F2C" w:rsidRPr="00B67FBE">
              <w:rPr>
                <w:b/>
                <w:sz w:val="24"/>
              </w:rPr>
              <w:t xml:space="preserve"> часов </w:t>
            </w:r>
            <w:r w:rsidR="006471FC" w:rsidRPr="00B67FBE">
              <w:rPr>
                <w:b/>
                <w:sz w:val="24"/>
              </w:rPr>
              <w:t>0</w:t>
            </w:r>
            <w:r w:rsidR="00EF7F2C" w:rsidRPr="00B67FBE">
              <w:rPr>
                <w:b/>
                <w:sz w:val="24"/>
              </w:rPr>
              <w:t>0 минут</w:t>
            </w:r>
            <w:r w:rsidR="005E7902" w:rsidRPr="00B67FBE">
              <w:rPr>
                <w:sz w:val="24"/>
              </w:rPr>
              <w:t xml:space="preserve"> по </w:t>
            </w:r>
            <w:r w:rsidR="00350599" w:rsidRPr="00B67FBE">
              <w:rPr>
                <w:sz w:val="24"/>
              </w:rPr>
              <w:t>местному</w:t>
            </w:r>
            <w:r w:rsidR="005E7902" w:rsidRPr="00B67FBE">
              <w:rPr>
                <w:sz w:val="24"/>
              </w:rPr>
              <w:t xml:space="preserve"> времени </w:t>
            </w:r>
            <w:r w:rsidR="00E16F00" w:rsidRPr="00B67FBE">
              <w:rPr>
                <w:sz w:val="24"/>
              </w:rPr>
              <w:t xml:space="preserve">по адресу: </w:t>
            </w:r>
            <w:r w:rsidR="00401637" w:rsidRPr="00B67FBE">
              <w:rPr>
                <w:b/>
                <w:sz w:val="24"/>
              </w:rPr>
              <w:t>414000, Астраханская область, г. Астрахань, ул. Чернышевского, д. 6, Малый зал.</w:t>
            </w:r>
          </w:p>
        </w:tc>
      </w:tr>
      <w:tr w:rsidR="0075350D" w:rsidTr="00E07BF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4E2F0A" w:rsidRDefault="0075350D" w:rsidP="0040163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Критерии оценки </w:t>
            </w:r>
            <w:r w:rsidR="00401637">
              <w:rPr>
                <w:sz w:val="24"/>
              </w:rPr>
              <w:t>заявок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058" w:rsidRPr="003E67DE" w:rsidRDefault="0075350D" w:rsidP="007535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gramStart"/>
            <w:r w:rsidRPr="003E67DE">
              <w:rPr>
                <w:b/>
                <w:sz w:val="24"/>
              </w:rPr>
              <w:t>Основн</w:t>
            </w:r>
            <w:r w:rsidR="00401637">
              <w:rPr>
                <w:b/>
                <w:sz w:val="24"/>
              </w:rPr>
              <w:t>ой</w:t>
            </w:r>
            <w:proofErr w:type="gramEnd"/>
            <w:r w:rsidRPr="003E67DE">
              <w:rPr>
                <w:b/>
                <w:sz w:val="24"/>
              </w:rPr>
              <w:t xml:space="preserve"> критерии:</w:t>
            </w:r>
          </w:p>
          <w:p w:rsidR="00C3266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Цена предмета конкурса</w:t>
            </w:r>
          </w:p>
          <w:p w:rsidR="00401637" w:rsidRPr="00401637" w:rsidRDefault="00401637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01637">
              <w:rPr>
                <w:b/>
                <w:sz w:val="24"/>
              </w:rPr>
              <w:t>Дополнительный критерий</w:t>
            </w:r>
          </w:p>
          <w:p w:rsidR="00D55058" w:rsidRPr="004E2F0A" w:rsidRDefault="00275800" w:rsidP="004016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Оснащение специальными техническими средствами, наличие технической документации на НТО, материал объекта, благоустройство прилегающей территории</w:t>
            </w:r>
          </w:p>
        </w:tc>
      </w:tr>
      <w:tr w:rsidR="0075350D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F93187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50D" w:rsidRPr="00ED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ED758D">
              <w:rPr>
                <w:sz w:val="24"/>
              </w:rPr>
              <w:t>Порядок оценки и сопоставления заявок на участие в конкурсе: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50D" w:rsidRPr="00ED758D" w:rsidRDefault="0075350D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 xml:space="preserve">Оценка заявок осуществляется с использованием критериев, установленных в пункте </w:t>
            </w:r>
            <w:r w:rsidR="00F93187" w:rsidRPr="00ED758D">
              <w:rPr>
                <w:sz w:val="24"/>
              </w:rPr>
              <w:t>10</w:t>
            </w:r>
            <w:r w:rsidR="00590213" w:rsidRPr="00ED758D">
              <w:rPr>
                <w:sz w:val="24"/>
              </w:rPr>
              <w:t>.</w:t>
            </w:r>
          </w:p>
          <w:p w:rsidR="0075350D" w:rsidRPr="00ED758D" w:rsidRDefault="00401637" w:rsidP="0075350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>Основной критерий.</w:t>
            </w:r>
          </w:p>
          <w:p w:rsidR="00401637" w:rsidRPr="00ED758D" w:rsidRDefault="0075350D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>Содержание критерия:</w:t>
            </w:r>
            <w:r w:rsidRPr="00ED758D">
              <w:rPr>
                <w:b/>
                <w:sz w:val="24"/>
              </w:rPr>
              <w:t xml:space="preserve"> </w:t>
            </w:r>
            <w:r w:rsidR="00401637" w:rsidRPr="00ED758D">
              <w:rPr>
                <w:sz w:val="24"/>
              </w:rPr>
              <w:t xml:space="preserve">Цена предмета </w:t>
            </w:r>
            <w:r w:rsidR="001A389B">
              <w:rPr>
                <w:sz w:val="24"/>
              </w:rPr>
              <w:t>к</w:t>
            </w:r>
            <w:r w:rsidR="00401637" w:rsidRPr="00ED758D">
              <w:rPr>
                <w:sz w:val="24"/>
              </w:rPr>
              <w:t>онкурса, под которой понимается размер платы за размещение НТО на срок, установленный договором.</w:t>
            </w:r>
          </w:p>
          <w:p w:rsidR="00401637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>Цена предмета конкурса определяется по формуле:</w:t>
            </w:r>
          </w:p>
          <w:p w:rsidR="00DF0427" w:rsidRPr="00ED758D" w:rsidRDefault="00DF0427" w:rsidP="00401637">
            <w:pPr>
              <w:widowControl w:val="0"/>
              <w:adjustRightInd w:val="0"/>
              <w:jc w:val="both"/>
              <w:rPr>
                <w:sz w:val="24"/>
              </w:rPr>
            </w:pP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noProof/>
                <w:sz w:val="24"/>
              </w:rPr>
              <w:drawing>
                <wp:inline distT="0" distB="0" distL="0" distR="0" wp14:anchorId="64526B5B" wp14:editId="48ED5CB9">
                  <wp:extent cx="1790700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395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где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- цена за право заключения договора на размещение НТО;</w:t>
            </w:r>
            <w:r w:rsidR="00057395" w:rsidRPr="00ED758D">
              <w:rPr>
                <w:sz w:val="24"/>
              </w:rPr>
              <w:tab/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ED758D">
              <w:rPr>
                <w:sz w:val="24"/>
              </w:rPr>
              <w:t>Цуч</w:t>
            </w:r>
            <w:proofErr w:type="spellEnd"/>
            <w:r w:rsidRPr="00ED758D">
              <w:rPr>
                <w:sz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ED758D">
              <w:rPr>
                <w:sz w:val="24"/>
              </w:rPr>
              <w:t>Цмин</w:t>
            </w:r>
            <w:proofErr w:type="spellEnd"/>
            <w:r w:rsidRPr="00ED758D">
              <w:rPr>
                <w:sz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Полученному значению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присваивается оценка в баллах в следующем порядке: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от 0 до 10 (включительно) - присваивается 1 балл;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10 до 20 (включительно) - присваивается 3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21 до 30 (включительно) - присваивается 5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31 до 40 (включительно) - присваивается 7 балла;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41 до 50 (включительно) - присваивается 9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51 до 60 (включительно) - присваивается 11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61 до 70 (включительно) - присваивается 13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71 до 80 (включительно) - присваивается 15 баллов;</w:t>
            </w:r>
          </w:p>
          <w:p w:rsidR="00401637" w:rsidRPr="00ED758D" w:rsidRDefault="00401637" w:rsidP="00401637">
            <w:pPr>
              <w:widowControl w:val="0"/>
              <w:adjustRightInd w:val="0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- при </w:t>
            </w:r>
            <w:proofErr w:type="gramStart"/>
            <w:r w:rsidRPr="00ED758D">
              <w:rPr>
                <w:sz w:val="24"/>
              </w:rPr>
              <w:t>Ц</w:t>
            </w:r>
            <w:proofErr w:type="gramEnd"/>
            <w:r w:rsidRPr="00ED758D">
              <w:rPr>
                <w:sz w:val="24"/>
              </w:rPr>
              <w:t xml:space="preserve"> более 81 до 90 (включительно) - присваивается 17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91 до</w:t>
            </w:r>
            <w:r>
              <w:rPr>
                <w:sz w:val="24"/>
              </w:rPr>
              <w:t xml:space="preserve"> </w:t>
            </w:r>
            <w:r w:rsidRPr="00275800">
              <w:rPr>
                <w:sz w:val="24"/>
              </w:rPr>
              <w:t>100 (включительно) - присваивается 19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101 до 120 (включительно) - присваивается 21 балл;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121 до 160 (включительно) - присваивается 23 балла;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161 до 200 (включительно) - присваивается 25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201 до 250 (включительно) - присваивается 27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lastRenderedPageBreak/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251 до 300 (включительно) - присваивается 29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301 до 400 (включительно) - присваивается 31 балл;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401 до 500 (включительно) - присваивается 33 балла;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501 до 750 (включительно) - присваивается 35 баллов;</w:t>
            </w:r>
          </w:p>
          <w:p w:rsidR="00275800" w:rsidRPr="00275800" w:rsidRDefault="00275800" w:rsidP="00275800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275800">
              <w:rPr>
                <w:sz w:val="24"/>
              </w:rPr>
              <w:t xml:space="preserve">- при </w:t>
            </w:r>
            <w:proofErr w:type="gramStart"/>
            <w:r w:rsidRPr="00275800">
              <w:rPr>
                <w:sz w:val="24"/>
              </w:rPr>
              <w:t>Ц</w:t>
            </w:r>
            <w:proofErr w:type="gramEnd"/>
            <w:r w:rsidRPr="00275800">
              <w:rPr>
                <w:sz w:val="24"/>
              </w:rPr>
              <w:t xml:space="preserve"> более 751 до 1000 (включительно) - присваивается 37 баллов.</w:t>
            </w:r>
          </w:p>
          <w:p w:rsidR="0035150F" w:rsidRPr="00ED758D" w:rsidRDefault="00401637" w:rsidP="00401637">
            <w:pPr>
              <w:widowControl w:val="0"/>
              <w:tabs>
                <w:tab w:val="left" w:pos="960"/>
              </w:tabs>
              <w:adjustRightInd w:val="0"/>
              <w:rPr>
                <w:sz w:val="24"/>
              </w:rPr>
            </w:pPr>
            <w:r w:rsidRPr="00ED758D">
              <w:rPr>
                <w:sz w:val="24"/>
              </w:rPr>
              <w:t>Дополнительный критерий.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 xml:space="preserve">   При оценке заявок по дополнительному критерию комиссия выставляет баллы: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- при отсутствии - 0 баллов по каждому дополнительному критерию;</w:t>
            </w:r>
          </w:p>
          <w:p w:rsidR="00275800" w:rsidRPr="00275800" w:rsidRDefault="00275800" w:rsidP="00275800">
            <w:pPr>
              <w:widowControl w:val="0"/>
              <w:adjustRightInd w:val="0"/>
              <w:jc w:val="both"/>
              <w:rPr>
                <w:sz w:val="24"/>
              </w:rPr>
            </w:pPr>
            <w:r w:rsidRPr="00275800">
              <w:rPr>
                <w:sz w:val="24"/>
              </w:rPr>
              <w:t>- при наличии - 3 балла по каждому дополнительному критерию.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В случае если две или более конкурсных заявок получили одинаковую итоговую оценку, победителем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онкурса признается участник конкурса, представивший конкурсную заявку раньше других участников конкурса.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На основании результатов оценки заявок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конкурсная комиссия присваивает каждой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В случае если в нескольких заявках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 содержатся одинаковые условия, меньший порядковый номер присваивается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 xml:space="preserve">онкурсе, которая поступила ранее других заявок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онкурсе, содержащих такие же условия.</w:t>
            </w:r>
          </w:p>
          <w:p w:rsidR="00057395" w:rsidRPr="00ED758D" w:rsidRDefault="00057395" w:rsidP="00ED758D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онкурсе, которого присвоен первый номер.</w:t>
            </w:r>
          </w:p>
          <w:p w:rsidR="00653EFA" w:rsidRPr="00ED758D" w:rsidRDefault="00ED758D" w:rsidP="001A389B">
            <w:pPr>
              <w:widowControl w:val="0"/>
              <w:adjustRightInd w:val="0"/>
              <w:ind w:firstLine="414"/>
              <w:jc w:val="both"/>
              <w:rPr>
                <w:sz w:val="24"/>
              </w:rPr>
            </w:pPr>
            <w:r w:rsidRPr="00ED758D">
              <w:rPr>
                <w:sz w:val="24"/>
              </w:rPr>
              <w:t xml:space="preserve">Договор на размещение НТО заключается не позднее чем через 20 (двадцать) дней от даты размещения на официальном сайте администрации муниципального образования «Город Астрахань»  протокола на участие в </w:t>
            </w:r>
            <w:r w:rsidR="001A389B">
              <w:rPr>
                <w:sz w:val="24"/>
              </w:rPr>
              <w:t>к</w:t>
            </w:r>
            <w:r w:rsidRPr="00ED758D">
              <w:rPr>
                <w:sz w:val="24"/>
              </w:rPr>
              <w:t>онкурсе.</w:t>
            </w:r>
          </w:p>
        </w:tc>
      </w:tr>
      <w:tr w:rsidR="00397CC3" w:rsidRPr="00ED75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Pr="00ED758D" w:rsidRDefault="00397CC3" w:rsidP="004F7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397CC3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="00397CC3" w:rsidRPr="00397CC3">
              <w:rPr>
                <w:sz w:val="24"/>
              </w:rPr>
              <w:t xml:space="preserve">орядок возврата заявок на участие в </w:t>
            </w:r>
            <w:r w:rsidR="001A389B">
              <w:rPr>
                <w:sz w:val="24"/>
              </w:rPr>
              <w:t>к</w:t>
            </w:r>
            <w:r w:rsidR="00397CC3" w:rsidRPr="00397CC3">
              <w:rPr>
                <w:sz w:val="24"/>
              </w:rPr>
              <w:t>онкурсе поступивших после окончания срока подачи этих заявок</w:t>
            </w:r>
            <w:r>
              <w:rPr>
                <w:sz w:val="24"/>
              </w:rPr>
              <w:t>.</w:t>
            </w:r>
          </w:p>
          <w:p w:rsidR="001B3CB6" w:rsidRDefault="001B3CB6" w:rsidP="001B3CB6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 xml:space="preserve">орядок и срок отзыва заявок на участие в </w:t>
            </w:r>
            <w:r w:rsidR="00E43C57">
              <w:rPr>
                <w:sz w:val="24"/>
              </w:rPr>
              <w:t>к</w:t>
            </w:r>
            <w:r w:rsidRPr="001B3CB6">
              <w:rPr>
                <w:sz w:val="24"/>
              </w:rPr>
              <w:t>онкурсе</w:t>
            </w:r>
            <w:r>
              <w:rPr>
                <w:sz w:val="24"/>
              </w:rPr>
              <w:t>.</w:t>
            </w:r>
          </w:p>
          <w:p w:rsidR="00397CC3" w:rsidRPr="00ED758D" w:rsidRDefault="001B3CB6" w:rsidP="00E43C57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B3CB6">
              <w:rPr>
                <w:sz w:val="24"/>
              </w:rPr>
              <w:t>орядок внесения изменений в заявки</w:t>
            </w:r>
            <w:r>
              <w:rPr>
                <w:sz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CC3" w:rsidRDefault="005B5D4C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B5D4C">
              <w:rPr>
                <w:sz w:val="24"/>
              </w:rPr>
              <w:t xml:space="preserve">Конверт с заявкой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 xml:space="preserve">онкурсе, поступивший после истечения срока подачи заявок на участие в </w:t>
            </w:r>
            <w:r w:rsidR="001A389B">
              <w:rPr>
                <w:sz w:val="24"/>
              </w:rPr>
              <w:t>к</w:t>
            </w:r>
            <w:r w:rsidRPr="005B5D4C">
              <w:rPr>
                <w:sz w:val="24"/>
              </w:rPr>
              <w:t>онкурсе, не вскрывается и в случае, если на конверте с такой заявкой указана информация о подавшем ее лице, в том числе почтовый адрес, возвращается заявителю</w:t>
            </w:r>
            <w:r w:rsidR="001A389B">
              <w:rPr>
                <w:sz w:val="24"/>
              </w:rPr>
              <w:t xml:space="preserve"> по почте или выдается нарочно</w:t>
            </w:r>
            <w:r w:rsidRPr="005B5D4C">
              <w:rPr>
                <w:sz w:val="24"/>
              </w:rPr>
              <w:t>.</w:t>
            </w:r>
          </w:p>
          <w:p w:rsidR="00E43C57" w:rsidRDefault="00E43C57" w:rsidP="001A3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Заявитель имеет право отозвать поданную заявку на участие в конкурсе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 календарных дня до дня проведения процедуры вскрытия конвертов с заявками на участие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lastRenderedPageBreak/>
              <w:t xml:space="preserve">Участник конкурса, подавший </w:t>
            </w:r>
            <w:r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конкурсе, вправе изменить </w:t>
            </w:r>
            <w:r>
              <w:rPr>
                <w:sz w:val="24"/>
              </w:rPr>
              <w:t>ее</w:t>
            </w:r>
            <w:r w:rsidRPr="00E43C57">
              <w:rPr>
                <w:sz w:val="24"/>
              </w:rPr>
              <w:t xml:space="preserve"> в любое время до дня </w:t>
            </w:r>
            <w:r>
              <w:rPr>
                <w:sz w:val="24"/>
              </w:rPr>
              <w:t>окончания приема заявок на</w:t>
            </w:r>
            <w:r w:rsidRPr="00E43C57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43C57" w:rsidRDefault="00E43C57" w:rsidP="00E43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Изменения, внесенные в </w:t>
            </w:r>
            <w:r w:rsidR="00F660C3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45094F">
              <w:rPr>
                <w:sz w:val="24"/>
              </w:rPr>
              <w:t xml:space="preserve">или </w:t>
            </w:r>
            <w:r w:rsidR="0045094F" w:rsidRPr="0045094F">
              <w:rPr>
                <w:sz w:val="24"/>
              </w:rPr>
              <w:t>документы,  нео</w:t>
            </w:r>
            <w:r w:rsidR="0045094F">
              <w:rPr>
                <w:sz w:val="24"/>
              </w:rPr>
              <w:t>бходимые для участия в конкурсе</w:t>
            </w:r>
            <w:r w:rsidRPr="00E43C57">
              <w:rPr>
                <w:sz w:val="24"/>
              </w:rPr>
              <w:t>, считаются неотъемлемой частью</w:t>
            </w:r>
            <w:r w:rsidR="0045094F">
              <w:rPr>
                <w:sz w:val="24"/>
              </w:rPr>
              <w:t xml:space="preserve"> такой заявки</w:t>
            </w:r>
            <w:r w:rsidRPr="00E43C57">
              <w:rPr>
                <w:sz w:val="24"/>
              </w:rPr>
              <w:t xml:space="preserve">. В случае внесения изменений в </w:t>
            </w:r>
            <w:r w:rsidR="004637FB">
              <w:rPr>
                <w:sz w:val="24"/>
              </w:rPr>
              <w:t>заявку на</w:t>
            </w:r>
            <w:r w:rsidR="0045094F" w:rsidRPr="0045094F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="0045094F" w:rsidRPr="0045094F">
              <w:rPr>
                <w:sz w:val="24"/>
              </w:rPr>
              <w:t xml:space="preserve"> в конкурсе</w:t>
            </w:r>
            <w:r w:rsidRPr="00E43C57">
              <w:rPr>
                <w:sz w:val="24"/>
              </w:rPr>
              <w:t xml:space="preserve">, </w:t>
            </w:r>
            <w:r w:rsidR="004637FB">
              <w:rPr>
                <w:sz w:val="24"/>
              </w:rPr>
              <w:t>такая заявка</w:t>
            </w:r>
            <w:r w:rsidRPr="00E43C57">
              <w:rPr>
                <w:sz w:val="24"/>
              </w:rPr>
              <w:t xml:space="preserve"> счита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>тся поданн</w:t>
            </w:r>
            <w:r w:rsidR="004637FB">
              <w:rPr>
                <w:sz w:val="24"/>
              </w:rPr>
              <w:t>ой</w:t>
            </w:r>
            <w:r w:rsidRPr="00E43C57">
              <w:rPr>
                <w:sz w:val="24"/>
              </w:rPr>
              <w:t xml:space="preserve"> по дате регистрации </w:t>
            </w:r>
            <w:r w:rsidR="005C6479">
              <w:rPr>
                <w:sz w:val="24"/>
              </w:rPr>
              <w:t xml:space="preserve">первоначальной </w:t>
            </w:r>
            <w:r w:rsidR="004637FB">
              <w:rPr>
                <w:sz w:val="24"/>
              </w:rPr>
              <w:t>заявки</w:t>
            </w:r>
            <w:r w:rsidRPr="00E43C57">
              <w:rPr>
                <w:sz w:val="24"/>
              </w:rPr>
              <w:t xml:space="preserve"> </w:t>
            </w:r>
            <w:r w:rsidR="004637FB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4637FB">
              <w:rPr>
                <w:sz w:val="24"/>
              </w:rPr>
              <w:t>е</w:t>
            </w:r>
            <w:r w:rsidRPr="00E43C57">
              <w:rPr>
                <w:sz w:val="24"/>
              </w:rPr>
              <w:t xml:space="preserve"> в конкурсе.</w:t>
            </w:r>
          </w:p>
          <w:p w:rsidR="00E43C57" w:rsidRPr="00ED758D" w:rsidRDefault="00E43C57" w:rsidP="00EF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C57">
              <w:rPr>
                <w:sz w:val="24"/>
              </w:rPr>
              <w:t xml:space="preserve">Изменения в </w:t>
            </w:r>
            <w:r w:rsidR="00EF4747">
              <w:rPr>
                <w:sz w:val="24"/>
              </w:rPr>
              <w:t xml:space="preserve">заявку на участие в конкурсе или </w:t>
            </w:r>
            <w:r w:rsidRPr="00E43C57">
              <w:rPr>
                <w:sz w:val="24"/>
              </w:rPr>
              <w:t>документы</w:t>
            </w:r>
            <w:r w:rsidR="00EF4747">
              <w:rPr>
                <w:sz w:val="24"/>
              </w:rPr>
              <w:t xml:space="preserve">, </w:t>
            </w:r>
            <w:r w:rsidRPr="00E43C57">
              <w:rPr>
                <w:sz w:val="24"/>
              </w:rPr>
              <w:t xml:space="preserve"> </w:t>
            </w:r>
            <w:r w:rsidR="00EF4747" w:rsidRPr="00EF4747">
              <w:rPr>
                <w:sz w:val="24"/>
              </w:rPr>
              <w:t>необходимые для участия в конкурсе</w:t>
            </w:r>
            <w:r w:rsidR="00EF4747">
              <w:rPr>
                <w:sz w:val="24"/>
              </w:rPr>
              <w:t>,</w:t>
            </w:r>
            <w:r w:rsidR="00EF4747" w:rsidRPr="00EF4747">
              <w:rPr>
                <w:sz w:val="24"/>
              </w:rPr>
              <w:t xml:space="preserve"> </w:t>
            </w:r>
            <w:r w:rsidRPr="00E43C57">
              <w:rPr>
                <w:sz w:val="24"/>
              </w:rPr>
              <w:t xml:space="preserve">подаются в запечатанном конверте. На конверте указывается маркировка "Изменения в </w:t>
            </w:r>
            <w:r w:rsidR="00EF4747">
              <w:rPr>
                <w:sz w:val="24"/>
              </w:rPr>
              <w:t>заявку</w:t>
            </w:r>
            <w:r w:rsidRPr="00E43C57">
              <w:rPr>
                <w:sz w:val="24"/>
              </w:rPr>
              <w:t xml:space="preserve"> </w:t>
            </w:r>
            <w:r w:rsidR="00EF4747">
              <w:rPr>
                <w:sz w:val="24"/>
              </w:rPr>
              <w:t>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 xml:space="preserve">в конкурсе", регистрационный номер </w:t>
            </w:r>
            <w:r w:rsidR="00EF4747">
              <w:rPr>
                <w:sz w:val="24"/>
              </w:rPr>
              <w:t>заявки на</w:t>
            </w:r>
            <w:r w:rsidRPr="00E43C57">
              <w:rPr>
                <w:sz w:val="24"/>
              </w:rPr>
              <w:t xml:space="preserve"> участи</w:t>
            </w:r>
            <w:r w:rsidR="00EF4747">
              <w:rPr>
                <w:sz w:val="24"/>
              </w:rPr>
              <w:t xml:space="preserve">е </w:t>
            </w:r>
            <w:r w:rsidRPr="00E43C57">
              <w:rPr>
                <w:sz w:val="24"/>
              </w:rPr>
              <w:t>в конкурсе</w:t>
            </w:r>
            <w:r w:rsidR="00EF4747">
              <w:rPr>
                <w:sz w:val="24"/>
              </w:rPr>
              <w:t xml:space="preserve"> и номер лота</w:t>
            </w:r>
            <w:r w:rsidRPr="00E43C57">
              <w:rPr>
                <w:sz w:val="24"/>
              </w:rPr>
              <w:t>.</w:t>
            </w:r>
          </w:p>
        </w:tc>
      </w:tr>
      <w:tr w:rsidR="00E10006" w:rsidRPr="00901196" w:rsidTr="00EF7F2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ED758D" w:rsidRDefault="00E10006" w:rsidP="00EF7F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06" w:rsidRPr="00901196" w:rsidRDefault="00E10006" w:rsidP="00EF7F2C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901196">
              <w:rPr>
                <w:sz w:val="24"/>
              </w:rPr>
              <w:t xml:space="preserve">Начальная (минимальная) цена предмета открытого конкурса.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EA3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7FBE">
              <w:rPr>
                <w:bCs/>
                <w:sz w:val="24"/>
              </w:rPr>
              <w:t>Начальная (минимальная) цена предмета открытого конкурса</w:t>
            </w:r>
            <w:r w:rsidR="004C0EA3">
              <w:rPr>
                <w:bCs/>
                <w:sz w:val="24"/>
              </w:rPr>
              <w:t>:</w:t>
            </w:r>
          </w:p>
          <w:p w:rsidR="00B67FBE" w:rsidRDefault="004C0EA3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4C0EA3">
              <w:rPr>
                <w:b/>
                <w:bCs/>
                <w:sz w:val="24"/>
              </w:rPr>
              <w:t>в отношении лотов №1, 16, 17</w:t>
            </w:r>
            <w:r w:rsidR="00B67FBE" w:rsidRPr="004C0EA3">
              <w:rPr>
                <w:b/>
                <w:bCs/>
                <w:sz w:val="24"/>
              </w:rPr>
              <w:t xml:space="preserve"> </w:t>
            </w:r>
            <w:r w:rsidR="00E10006" w:rsidRPr="004C0EA3">
              <w:rPr>
                <w:b/>
                <w:bCs/>
                <w:sz w:val="24"/>
              </w:rPr>
              <w:t xml:space="preserve">составляет  </w:t>
            </w:r>
            <w:r w:rsidR="006E4A07" w:rsidRPr="004C0EA3">
              <w:rPr>
                <w:b/>
                <w:bCs/>
                <w:sz w:val="24"/>
              </w:rPr>
              <w:t>23 760</w:t>
            </w:r>
            <w:r w:rsidR="00EF7F2C" w:rsidRPr="004C0EA3">
              <w:rPr>
                <w:b/>
                <w:bCs/>
                <w:sz w:val="24"/>
              </w:rPr>
              <w:t xml:space="preserve"> (</w:t>
            </w:r>
            <w:r w:rsidR="006E4A07" w:rsidRPr="004C0EA3">
              <w:rPr>
                <w:b/>
                <w:bCs/>
                <w:sz w:val="24"/>
              </w:rPr>
              <w:t>двадцать три тысячи семьсот шестьдесят</w:t>
            </w:r>
            <w:r w:rsidR="00EF7F2C" w:rsidRPr="004C0EA3">
              <w:rPr>
                <w:b/>
                <w:bCs/>
                <w:sz w:val="24"/>
              </w:rPr>
              <w:t>)</w:t>
            </w:r>
            <w:r w:rsidR="00EF7F2C" w:rsidRPr="00B67FBE">
              <w:rPr>
                <w:b/>
                <w:bCs/>
                <w:sz w:val="24"/>
              </w:rPr>
              <w:t xml:space="preserve"> руб</w:t>
            </w:r>
            <w:r>
              <w:rPr>
                <w:b/>
                <w:bCs/>
                <w:sz w:val="24"/>
              </w:rPr>
              <w:t>.;</w:t>
            </w:r>
          </w:p>
          <w:p w:rsidR="004C0EA3" w:rsidRPr="00B67FBE" w:rsidRDefault="004C0EA3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- в отношении лотов </w:t>
            </w:r>
            <w:r w:rsidRPr="004C0EA3">
              <w:rPr>
                <w:b/>
                <w:bCs/>
                <w:sz w:val="24"/>
              </w:rPr>
              <w:t>№2, 3, 4, 5, 6, 7, 8, 9, 10, 11, 12, 13, 14, 15</w:t>
            </w:r>
          </w:p>
          <w:p w:rsidR="004C0EA3" w:rsidRPr="004C0EA3" w:rsidRDefault="004C0EA3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4C0EA3">
              <w:rPr>
                <w:b/>
                <w:bCs/>
                <w:sz w:val="24"/>
              </w:rPr>
              <w:t>составляет 3 300 (три тысячи триста рублей).</w:t>
            </w:r>
          </w:p>
          <w:p w:rsidR="00E10006" w:rsidRPr="00B67FBE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67FBE">
              <w:rPr>
                <w:bCs/>
                <w:sz w:val="24"/>
              </w:rPr>
              <w:t>Исчисляется по следующей методике: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proofErr w:type="gramStart"/>
            <w:r w:rsidRPr="00901196">
              <w:rPr>
                <w:b/>
                <w:bCs/>
                <w:sz w:val="24"/>
              </w:rPr>
              <w:t xml:space="preserve"> = С</w:t>
            </w:r>
            <w:proofErr w:type="gramEnd"/>
            <w:r w:rsidRPr="00901196">
              <w:rPr>
                <w:b/>
                <w:bCs/>
                <w:sz w:val="24"/>
              </w:rPr>
              <w:t xml:space="preserve"> х </w:t>
            </w:r>
            <w:proofErr w:type="spellStart"/>
            <w:r w:rsidRPr="00901196">
              <w:rPr>
                <w:b/>
                <w:bCs/>
                <w:sz w:val="24"/>
              </w:rPr>
              <w:t>Кх</w:t>
            </w:r>
            <w:proofErr w:type="spellEnd"/>
            <w:r w:rsidRPr="00901196">
              <w:rPr>
                <w:b/>
                <w:bCs/>
                <w:sz w:val="24"/>
              </w:rPr>
              <w:t xml:space="preserve"> К1</w:t>
            </w:r>
            <w:r w:rsidRPr="00901196">
              <w:rPr>
                <w:sz w:val="24"/>
              </w:rPr>
              <w:t>, где: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01196">
              <w:rPr>
                <w:b/>
                <w:bCs/>
                <w:sz w:val="24"/>
              </w:rPr>
              <w:t>Цмин</w:t>
            </w:r>
            <w:proofErr w:type="spellEnd"/>
            <w:r w:rsidRPr="00901196">
              <w:rPr>
                <w:sz w:val="24"/>
              </w:rPr>
              <w:t xml:space="preserve"> – начальная (минимальная) цена</w:t>
            </w:r>
            <w:r w:rsidRPr="00901196">
              <w:rPr>
                <w:b/>
                <w:sz w:val="24"/>
              </w:rPr>
              <w:t xml:space="preserve"> </w:t>
            </w:r>
            <w:r w:rsidRPr="00901196">
              <w:rPr>
                <w:sz w:val="24"/>
              </w:rPr>
              <w:t>предмета открытого конкурса;</w:t>
            </w:r>
          </w:p>
          <w:p w:rsidR="00402106" w:rsidRDefault="004021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proofErr w:type="gramStart"/>
            <w:r w:rsidRPr="00402106">
              <w:rPr>
                <w:b/>
                <w:sz w:val="24"/>
              </w:rPr>
              <w:t>С</w:t>
            </w:r>
            <w:proofErr w:type="gramEnd"/>
            <w:r w:rsidRPr="00402106">
              <w:rPr>
                <w:b/>
                <w:sz w:val="24"/>
              </w:rPr>
              <w:t xml:space="preserve"> - </w:t>
            </w:r>
            <w:r w:rsidRPr="00402106">
              <w:rPr>
                <w:sz w:val="24"/>
              </w:rPr>
              <w:t>средний показатель стоимости 1 квадратного метра за размещение НТО (принимается равным 22 рубля за 1 квадратный метр в день, в соответствии с распоряжением администрации города Астрахани от 07.07.2011 №610-р «Об оплате за размещение нестационарных торговых объектов на территории муниципального образования «Город Астрахань»;</w:t>
            </w:r>
          </w:p>
          <w:p w:rsidR="00E10006" w:rsidRPr="0090119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901196">
              <w:rPr>
                <w:b/>
                <w:sz w:val="24"/>
              </w:rPr>
              <w:t>К</w:t>
            </w:r>
            <w:proofErr w:type="gramEnd"/>
            <w:r w:rsidRPr="00901196">
              <w:rPr>
                <w:sz w:val="24"/>
              </w:rPr>
              <w:t xml:space="preserve"> – </w:t>
            </w:r>
            <w:proofErr w:type="gramStart"/>
            <w:r w:rsidRPr="00901196">
              <w:rPr>
                <w:sz w:val="24"/>
              </w:rPr>
              <w:t>количество</w:t>
            </w:r>
            <w:proofErr w:type="gramEnd"/>
            <w:r w:rsidRPr="00901196">
              <w:rPr>
                <w:sz w:val="24"/>
              </w:rPr>
              <w:t xml:space="preserve"> дней в месяце (условно принимается равным 30 дням);</w:t>
            </w:r>
          </w:p>
          <w:p w:rsidR="00E10006" w:rsidRDefault="00E10006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01196">
              <w:rPr>
                <w:b/>
                <w:sz w:val="24"/>
              </w:rPr>
              <w:t>К</w:t>
            </w:r>
            <w:proofErr w:type="gramStart"/>
            <w:r w:rsidRPr="00901196">
              <w:rPr>
                <w:b/>
                <w:sz w:val="24"/>
              </w:rPr>
              <w:t>1</w:t>
            </w:r>
            <w:proofErr w:type="gramEnd"/>
            <w:r w:rsidRPr="00901196">
              <w:rPr>
                <w:sz w:val="24"/>
              </w:rPr>
              <w:t xml:space="preserve"> – срок размещения нестационарного торгового объекта (количество месяцев).</w:t>
            </w:r>
          </w:p>
          <w:p w:rsidR="00B67FBE" w:rsidRPr="00901196" w:rsidRDefault="00B67FBE" w:rsidP="00EF7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239A0" w:rsidRDefault="00D239A0" w:rsidP="000D55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0709" w:rsidRDefault="008A0709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bookmarkStart w:id="1" w:name="bookmark0"/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10006" w:rsidRDefault="00E10006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F5711A" w:rsidRDefault="00F5711A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0123FD" w:rsidRDefault="000123F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0123FD" w:rsidRDefault="000123F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6E4A07" w:rsidRDefault="006E4A07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4C0EA3" w:rsidRDefault="004C0EA3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4C0EA3" w:rsidRDefault="004C0EA3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bookmarkStart w:id="2" w:name="_GoBack"/>
      <w:bookmarkEnd w:id="2"/>
      <w:r w:rsidRPr="00ED758D">
        <w:rPr>
          <w:rFonts w:eastAsiaTheme="minorHAnsi"/>
          <w:b/>
          <w:bCs/>
          <w:color w:val="000000"/>
          <w:sz w:val="24"/>
          <w:lang w:eastAsia="en-US"/>
        </w:rPr>
        <w:lastRenderedPageBreak/>
        <w:t>ФОРМА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lang w:eastAsia="en-US"/>
        </w:rPr>
      </w:pPr>
      <w:r w:rsidRPr="00ED758D">
        <w:rPr>
          <w:rFonts w:eastAsiaTheme="minorHAnsi"/>
          <w:b/>
          <w:color w:val="000000"/>
          <w:sz w:val="24"/>
          <w:lang w:eastAsia="en-US"/>
        </w:rPr>
        <w:t>на  размещении нестационарного торгового объекта на территории муниципального образования «Город Астрахань»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г. Астрахань                                                                                   "____"__________________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г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Администрация муниципального образования «Город Астрахань», </w:t>
      </w:r>
      <w:r w:rsidRPr="00ED758D">
        <w:rPr>
          <w:rFonts w:eastAsiaTheme="minorHAnsi"/>
          <w:sz w:val="24"/>
          <w:lang w:eastAsia="en-US"/>
        </w:rPr>
        <w:t xml:space="preserve">в </w:t>
      </w:r>
      <w:r w:rsidR="00D9791F">
        <w:rPr>
          <w:rFonts w:eastAsiaTheme="minorHAnsi"/>
          <w:sz w:val="24"/>
          <w:lang w:eastAsia="en-US"/>
        </w:rPr>
        <w:t xml:space="preserve">лице главы администрации муниципального образования «Город Астрахань» О.А. Полумордвинова, действующего на основании </w:t>
      </w:r>
      <w:r w:rsidR="00D9791F" w:rsidRPr="00D9791F">
        <w:rPr>
          <w:rFonts w:eastAsiaTheme="minorHAnsi"/>
          <w:sz w:val="24"/>
          <w:lang w:eastAsia="en-US"/>
        </w:rPr>
        <w:t>Устава муниципального образования «Город Астрахань» и решения Городской Думы муниципального образования «Город Астрахань» от 12.03.2015 №18</w:t>
      </w:r>
      <w:r w:rsidR="00D9791F">
        <w:rPr>
          <w:rFonts w:eastAsiaTheme="minorHAnsi"/>
          <w:sz w:val="24"/>
          <w:lang w:eastAsia="en-US"/>
        </w:rPr>
        <w:t xml:space="preserve">, в </w:t>
      </w:r>
      <w:r w:rsidRPr="00ED758D">
        <w:rPr>
          <w:rFonts w:eastAsiaTheme="minorHAnsi"/>
          <w:sz w:val="24"/>
          <w:lang w:eastAsia="en-US"/>
        </w:rPr>
        <w:t>дальнейшем именуем</w:t>
      </w:r>
      <w:r w:rsidR="00D9791F">
        <w:rPr>
          <w:rFonts w:eastAsiaTheme="minorHAnsi"/>
          <w:sz w:val="24"/>
          <w:lang w:eastAsia="en-US"/>
        </w:rPr>
        <w:t>ый</w:t>
      </w:r>
      <w:r w:rsidRPr="00ED758D">
        <w:rPr>
          <w:rFonts w:eastAsiaTheme="minorHAnsi"/>
          <w:sz w:val="24"/>
          <w:lang w:eastAsia="en-US"/>
        </w:rPr>
        <w:t xml:space="preserve"> Сторона 1, с одной стороны</w:t>
      </w:r>
      <w:r w:rsidRPr="00ED758D">
        <w:rPr>
          <w:rFonts w:eastAsiaTheme="minorHAnsi"/>
          <w:color w:val="000000"/>
          <w:sz w:val="24"/>
          <w:lang w:eastAsia="en-US"/>
        </w:rPr>
        <w:t>, и _____________________________________________________________________________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18"/>
          <w:szCs w:val="18"/>
          <w:lang w:eastAsia="en-US"/>
        </w:rPr>
        <w:t>(наименование организации, Ф.И.О. индивидуального предпринимателя)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в  лице_______________________________________________________________________,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(</w:t>
      </w:r>
      <w:r w:rsidRPr="00ED758D">
        <w:rPr>
          <w:rFonts w:eastAsiaTheme="minorHAnsi"/>
          <w:color w:val="000000"/>
          <w:sz w:val="18"/>
          <w:szCs w:val="18"/>
          <w:lang w:eastAsia="en-US"/>
        </w:rPr>
        <w:t>должность, Ф.И.О.)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действующи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й(</w:t>
      </w:r>
      <w:proofErr w:type="spellStart"/>
      <w:proofErr w:type="gramEnd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на основании____ ______________________________________________,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является Победителем конкурса, в дальнейшем именуемый (</w:t>
      </w:r>
      <w:proofErr w:type="spellStart"/>
      <w:r w:rsidRPr="00ED758D">
        <w:rPr>
          <w:rFonts w:eastAsiaTheme="minorHAnsi"/>
          <w:color w:val="000000"/>
          <w:sz w:val="24"/>
          <w:lang w:eastAsia="en-US"/>
        </w:rPr>
        <w:t>ая</w:t>
      </w:r>
      <w:proofErr w:type="spellEnd"/>
      <w:r w:rsidRPr="00ED758D">
        <w:rPr>
          <w:rFonts w:eastAsiaTheme="minorHAnsi"/>
          <w:color w:val="000000"/>
          <w:sz w:val="24"/>
          <w:lang w:eastAsia="en-US"/>
        </w:rPr>
        <w:t>) Сторона-2, с другой стороны, далее совместно именуемые Стороны, заключили настоящий Договор о нижеследующем.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1. Предмет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1.1. Сторона 1 предоставляет Стороне 2 право на размещение нестационарного торгового объекта (далее НТО), тип объекта </w:t>
      </w:r>
      <w:r w:rsidRPr="00ED758D">
        <w:rPr>
          <w:rFonts w:eastAsia="Calibri"/>
          <w:sz w:val="24"/>
          <w:u w:val="single"/>
          <w:lang w:eastAsia="en-US"/>
        </w:rPr>
        <w:t>_____</w:t>
      </w:r>
      <w:r w:rsidRPr="00ED758D">
        <w:rPr>
          <w:rFonts w:eastAsia="Calibri"/>
          <w:sz w:val="24"/>
          <w:lang w:eastAsia="en-US"/>
        </w:rPr>
        <w:t xml:space="preserve">,  площадью </w:t>
      </w:r>
      <w:r w:rsidRPr="00ED758D">
        <w:rPr>
          <w:rFonts w:eastAsia="Calibri"/>
          <w:sz w:val="24"/>
          <w:u w:val="single"/>
          <w:lang w:eastAsia="en-US"/>
        </w:rPr>
        <w:t>_</w:t>
      </w:r>
      <w:r w:rsidRPr="00ED758D">
        <w:rPr>
          <w:rFonts w:eastAsia="Calibri"/>
          <w:sz w:val="24"/>
          <w:lang w:eastAsia="en-US"/>
        </w:rPr>
        <w:t xml:space="preserve"> </w:t>
      </w:r>
      <w:proofErr w:type="spellStart"/>
      <w:r w:rsidRPr="00ED758D">
        <w:rPr>
          <w:rFonts w:eastAsia="Calibri"/>
          <w:sz w:val="24"/>
          <w:lang w:eastAsia="en-US"/>
        </w:rPr>
        <w:t>кв</w:t>
      </w:r>
      <w:proofErr w:type="gramStart"/>
      <w:r w:rsidRPr="00ED758D">
        <w:rPr>
          <w:rFonts w:eastAsia="Calibri"/>
          <w:sz w:val="24"/>
          <w:lang w:eastAsia="en-US"/>
        </w:rPr>
        <w:t>.м</w:t>
      </w:r>
      <w:proofErr w:type="spellEnd"/>
      <w:proofErr w:type="gramEnd"/>
      <w:r w:rsidRPr="00ED758D">
        <w:rPr>
          <w:rFonts w:eastAsia="Calibri"/>
          <w:sz w:val="24"/>
          <w:lang w:eastAsia="en-US"/>
        </w:rPr>
        <w:t xml:space="preserve"> для осуществления торговой деятельности по реализации </w:t>
      </w:r>
      <w:r w:rsidRPr="00ED758D">
        <w:rPr>
          <w:rFonts w:eastAsia="Calibri"/>
          <w:sz w:val="24"/>
          <w:u w:val="single"/>
          <w:lang w:eastAsia="en-US"/>
        </w:rPr>
        <w:t>______________</w:t>
      </w:r>
      <w:r w:rsidRPr="00ED758D">
        <w:rPr>
          <w:rFonts w:eastAsia="Calibri"/>
          <w:sz w:val="24"/>
          <w:lang w:eastAsia="en-US"/>
        </w:rPr>
        <w:t xml:space="preserve"> по адресу: 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1.2. Настоящий Договор заключен по результатам конкурса на право заключения договора</w:t>
      </w:r>
    </w:p>
    <w:p w:rsidR="00ED758D" w:rsidRPr="00ED758D" w:rsidRDefault="00ED758D" w:rsidP="00ED758D">
      <w:pPr>
        <w:autoSpaceDE w:val="0"/>
        <w:autoSpaceDN w:val="0"/>
        <w:adjustRightInd w:val="0"/>
        <w:ind w:right="-1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на размещение нестационарного торгового объекта на территории муниципального образования «Город Астрахань» (протокол конкурса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от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_________________№_______),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в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соответствии со Схемой размещения нестационарных торговых объектов на территории муниципального образования «Город Астрахань», утвержденной ____________________________________________________________________________.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1.3. Настоящий Договор вступает в силу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с даты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его подписания и действует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с _________ 201__ года по ___________ 201__ года.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2. Права и обязанности сторон: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 Сторона-1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2.1.1. Осуществлять контроль за выполнением Стороной-2 условий настоящего Договора и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требований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соответствующих нормативно-правовых актов.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2.2.Сторона-1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2.2.1. Предоставить Стороне-2 право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муниципального образования «Город Астрахань». Право, предоставленное Стороне-2 по настоящему Договору, не может быть предоставлено Стороной-2 другим лицам.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 Сторона-2 вправе: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2.4. Сторона-2 обязана: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2.4.1. Обеспечить размещение Объекта в соответствии с </w:t>
      </w:r>
      <w:proofErr w:type="spellStart"/>
      <w:r w:rsidRPr="00ED758D">
        <w:rPr>
          <w:rFonts w:eastAsiaTheme="minorHAnsi"/>
          <w:sz w:val="24"/>
          <w:lang w:eastAsia="en-US"/>
        </w:rPr>
        <w:t>выкопировкой</w:t>
      </w:r>
      <w:proofErr w:type="spellEnd"/>
      <w:r w:rsidRPr="00ED758D">
        <w:rPr>
          <w:rFonts w:eastAsiaTheme="minorHAnsi"/>
          <w:sz w:val="24"/>
          <w:lang w:eastAsia="en-US"/>
        </w:rPr>
        <w:t xml:space="preserve"> из плана города в формате М 1:500.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lastRenderedPageBreak/>
        <w:t xml:space="preserve">2.4.2.  Обеспечить размещение Объекта в соответствии с эскизным проектом (для павильона, киоска, торгово-остановочного комплекса), </w:t>
      </w:r>
      <w:proofErr w:type="gramStart"/>
      <w:r w:rsidRPr="004567B7">
        <w:rPr>
          <w:sz w:val="24"/>
        </w:rPr>
        <w:t>дизайн-проектом</w:t>
      </w:r>
      <w:proofErr w:type="gramEnd"/>
      <w:r w:rsidRPr="004567B7">
        <w:rPr>
          <w:sz w:val="24"/>
        </w:rPr>
        <w:t xml:space="preserve"> (прочие объекты), согласованным с управлением по строительству, архитектуре и градостроительству администрации муниципального образования «Город Астрахань».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2.4.3. Использовать Объект по назначению, указанному в настоящем Договоре,  расположения </w:t>
      </w:r>
      <w:proofErr w:type="gramStart"/>
      <w:r w:rsidRPr="004567B7">
        <w:rPr>
          <w:color w:val="000000"/>
          <w:sz w:val="24"/>
        </w:rPr>
        <w:t>согласно Схемы</w:t>
      </w:r>
      <w:proofErr w:type="gramEnd"/>
      <w:r w:rsidRPr="004567B7">
        <w:rPr>
          <w:color w:val="000000"/>
          <w:sz w:val="24"/>
        </w:rPr>
        <w:t xml:space="preserve"> размещения нестационарных торговых объектов.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sz w:val="24"/>
        </w:rPr>
      </w:pPr>
      <w:r w:rsidRPr="004567B7">
        <w:rPr>
          <w:sz w:val="24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sz w:val="24"/>
        </w:rPr>
        <w:t>2.4.5. Своевременно демонтировать Объект с</w:t>
      </w:r>
      <w:r w:rsidRPr="004567B7">
        <w:rPr>
          <w:color w:val="000000"/>
          <w:sz w:val="24"/>
        </w:rPr>
        <w:t xml:space="preserve"> установленного места, привести прилегающую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соответствии </w:t>
      </w:r>
      <w:r w:rsidRPr="004567B7">
        <w:rPr>
          <w:sz w:val="24"/>
        </w:rPr>
        <w:t>с разделом 5</w:t>
      </w:r>
      <w:r w:rsidRPr="004567B7">
        <w:rPr>
          <w:color w:val="000000"/>
          <w:sz w:val="24"/>
        </w:rPr>
        <w:t xml:space="preserve"> настоящего Договора.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 xml:space="preserve">2.4.6. Представить объект типа павильон, киоск, торгово-остановочный комплекс для осмотра в месте его размещения приемочной комиссии не позднее 2 (двух) месяцев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 Прочие объекты  представить для осмотра приемочной комиссии не позднее 15 (пятнадцати) рабочих дней </w:t>
      </w:r>
      <w:proofErr w:type="gramStart"/>
      <w:r w:rsidRPr="004567B7">
        <w:rPr>
          <w:color w:val="000000"/>
          <w:sz w:val="24"/>
        </w:rPr>
        <w:t>с даты заключения</w:t>
      </w:r>
      <w:proofErr w:type="gramEnd"/>
      <w:r w:rsidRPr="004567B7">
        <w:rPr>
          <w:color w:val="000000"/>
          <w:sz w:val="24"/>
        </w:rPr>
        <w:t xml:space="preserve"> Договора. </w:t>
      </w:r>
    </w:p>
    <w:p w:rsidR="00275800" w:rsidRPr="004567B7" w:rsidRDefault="00275800" w:rsidP="0027580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3. Платежи и расчеты по Договору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3.1. Размер платы по договору составляет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 xml:space="preserve"> _________(____________________) 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руб.</w:t>
      </w:r>
    </w:p>
    <w:p w:rsidR="007A0588" w:rsidRDefault="00ED758D" w:rsidP="00ED758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3.2. </w:t>
      </w:r>
      <w:r w:rsidR="007A0588" w:rsidRPr="007A0588">
        <w:rPr>
          <w:rFonts w:eastAsiaTheme="minorHAnsi"/>
          <w:sz w:val="24"/>
          <w:lang w:eastAsia="en-US"/>
        </w:rPr>
        <w:t>Плата вносится Стороной-2 ежеквартально, не позднее дня, следующего за 10 числом первого месяца, текущего квартала, авансовыми платежами на указанные  Стороной-1 реквизиты.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3.3. Подтверждением исполнения обязательства Стороны-2 по уплате платы по настоящему Договору является копия платежного документа, представленная в Стороне-1.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3.4. Ответственность Стороны-2 в случае отказа или уклонения от оплаты в установленные сроки предусматривается в соответствии с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4. Ответственность сторон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4.2. За нарушение сроков внесения платы по Договору Сторона-2 выплачивает Стороне-1 пени из расчета 0,05% от размера невнесенной суммы за каждый календарный день просрочки.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4.3. Стороны освобождаются от обязательств по Договору в случае наступления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форс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- мажорных обстоятельств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5. Расторжение Договора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5.1. </w:t>
      </w:r>
      <w:proofErr w:type="gramStart"/>
      <w:r w:rsidRPr="00ED758D">
        <w:rPr>
          <w:rFonts w:eastAsiaTheme="minorHAnsi"/>
          <w:color w:val="000000"/>
          <w:sz w:val="24"/>
          <w:lang w:eastAsia="en-US"/>
        </w:rPr>
        <w:t>Договор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 xml:space="preserve"> может быть расторгнут по соглашению Сторон или по решению суда.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 Сторона-1 имеет право досрочно в одностороннем порядке отказаться от исполнения настоящего Договора по следующим основаниям: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5.2.1. Невыполнение Стороной-2 требований, указанных в </w:t>
      </w:r>
      <w:r w:rsidRPr="00ED758D">
        <w:rPr>
          <w:rFonts w:eastAsiaTheme="minorHAnsi"/>
          <w:sz w:val="24"/>
          <w:lang w:eastAsia="en-US"/>
        </w:rPr>
        <w:t>пункте 2.4 настоящего</w:t>
      </w:r>
      <w:r w:rsidRPr="00ED758D">
        <w:rPr>
          <w:rFonts w:eastAsiaTheme="minorHAnsi"/>
          <w:color w:val="000000"/>
          <w:sz w:val="24"/>
          <w:lang w:eastAsia="en-US"/>
        </w:rPr>
        <w:t xml:space="preserve"> Договора.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5.2.2. В случае двух и более нарушений Стороной-2 правил осуществления торговой деятельности, других требований, установленных действующим законодательством, что подтверждено соответствующими актами проверок либо протоколами.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5.2.3. В случае изменения внешнего вида, размеров, площади нестационарного  торгового объекта в ходе его эксплуатации (возведение пристроек, надстройка дополнительных антресолей и этажей, изменение фасадов и т.п.).</w:t>
      </w:r>
    </w:p>
    <w:p w:rsid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5.3.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</w:t>
      </w:r>
      <w:r w:rsidRPr="00ED758D">
        <w:rPr>
          <w:rFonts w:eastAsiaTheme="minorHAnsi"/>
          <w:color w:val="000000"/>
          <w:sz w:val="24"/>
          <w:lang w:eastAsia="en-US"/>
        </w:rPr>
        <w:lastRenderedPageBreak/>
        <w:t>момента получения Стороной-2  указанного уведомления настоящий Договор будет считаться расторгнутым.</w:t>
      </w:r>
    </w:p>
    <w:p w:rsidR="00A21F69" w:rsidRPr="004567B7" w:rsidRDefault="00A21F69" w:rsidP="00A21F69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4567B7">
        <w:rPr>
          <w:color w:val="000000"/>
          <w:sz w:val="24"/>
        </w:rPr>
        <w:t>5.4. При отсутствии  утвержденного акта приемочной комиссии о соответствии нестационарного торгового объекта  требованиям, указанным в договоре на право размещения нестационарного торгового объекта на территории муниципального образования «Город Астрахань»</w:t>
      </w:r>
      <w:r>
        <w:rPr>
          <w:color w:val="000000"/>
          <w:sz w:val="24"/>
        </w:rPr>
        <w:t>.</w:t>
      </w:r>
    </w:p>
    <w:p w:rsidR="00A21F69" w:rsidRPr="00ED758D" w:rsidRDefault="00A21F69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6. Прочие условия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6.2. Договор составлен в двух экземплярах, каждый из которых имеет одинаковую юридическую силу.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6.3. Споры по Договору разрешаются в судебном порядке.</w:t>
      </w:r>
    </w:p>
    <w:p w:rsidR="00ED758D" w:rsidRPr="00ED758D" w:rsidRDefault="00ED758D" w:rsidP="00ED75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7. Юридические адреса, банковские</w:t>
      </w:r>
    </w:p>
    <w:p w:rsidR="00ED758D" w:rsidRPr="00ED758D" w:rsidRDefault="00ED758D" w:rsidP="00ED75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lang w:eastAsia="en-US"/>
        </w:rPr>
      </w:pPr>
      <w:r w:rsidRPr="00ED758D">
        <w:rPr>
          <w:rFonts w:eastAsiaTheme="minorHAnsi"/>
          <w:b/>
          <w:bCs/>
          <w:color w:val="000000"/>
          <w:sz w:val="24"/>
          <w:lang w:eastAsia="en-US"/>
        </w:rPr>
        <w:t>реквизиты и подписи сторон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Сторона-1                                                                         Сторона-2                                                                          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 xml:space="preserve">414000, г. Астрахань,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ул. Чернышевского, 6,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УФК по Астраханской области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</w:t>
      </w:r>
      <w:r w:rsidRPr="00ED758D">
        <w:rPr>
          <w:rFonts w:eastAsiaTheme="minorHAnsi"/>
          <w:sz w:val="24"/>
          <w:lang w:eastAsia="en-US"/>
        </w:rPr>
        <w:t>(Администрация МО «Город Астрахань»)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Адрес:__________________________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sz w:val="24"/>
          <w:lang w:eastAsia="en-US"/>
        </w:rPr>
        <w:t>л</w:t>
      </w:r>
      <w:proofErr w:type="gramEnd"/>
      <w:r w:rsidRPr="00ED758D">
        <w:rPr>
          <w:rFonts w:eastAsiaTheme="minorHAnsi"/>
          <w:sz w:val="24"/>
          <w:lang w:eastAsia="en-US"/>
        </w:rPr>
        <w:t>/с 04253009120                                                                ________________________________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color w:val="000000"/>
          <w:sz w:val="24"/>
          <w:lang w:eastAsia="en-US"/>
        </w:rPr>
        <w:t xml:space="preserve">          ИНН </w:t>
      </w:r>
      <w:r w:rsidRPr="00ED758D">
        <w:rPr>
          <w:rFonts w:eastAsia="Calibri"/>
          <w:sz w:val="24"/>
          <w:lang w:eastAsia="en-US"/>
        </w:rPr>
        <w:t>3015009178/КПП 301501001</w:t>
      </w:r>
      <w:r w:rsidRPr="00ED758D">
        <w:rPr>
          <w:rFonts w:eastAsia="Calibri"/>
          <w:color w:val="000000"/>
          <w:sz w:val="24"/>
          <w:lang w:eastAsia="en-US"/>
        </w:rPr>
        <w:t xml:space="preserve">                                 ИНН/КПП 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proofErr w:type="gramStart"/>
      <w:r w:rsidRPr="00ED758D">
        <w:rPr>
          <w:rFonts w:eastAsiaTheme="minorHAnsi"/>
          <w:color w:val="000000"/>
          <w:sz w:val="24"/>
          <w:lang w:eastAsia="en-US"/>
        </w:rPr>
        <w:t>р</w:t>
      </w:r>
      <w:proofErr w:type="gramEnd"/>
      <w:r w:rsidRPr="00ED758D">
        <w:rPr>
          <w:rFonts w:eastAsiaTheme="minorHAnsi"/>
          <w:color w:val="000000"/>
          <w:sz w:val="24"/>
          <w:lang w:eastAsia="en-US"/>
        </w:rPr>
        <w:t>/с</w:t>
      </w:r>
      <w:r w:rsidRPr="00ED758D">
        <w:rPr>
          <w:rFonts w:eastAsiaTheme="minorHAnsi"/>
          <w:sz w:val="24"/>
          <w:lang w:eastAsia="en-US"/>
        </w:rPr>
        <w:t xml:space="preserve"> р/счет 40101810400000010009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________________________________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в отделении п</w:t>
      </w:r>
      <w:proofErr w:type="gramStart"/>
      <w:r w:rsidRPr="00ED758D">
        <w:rPr>
          <w:rFonts w:eastAsiaTheme="minorHAnsi"/>
          <w:sz w:val="24"/>
          <w:lang w:eastAsia="en-US"/>
        </w:rPr>
        <w:t>о АО Ю</w:t>
      </w:r>
      <w:proofErr w:type="gramEnd"/>
      <w:r w:rsidRPr="00ED758D">
        <w:rPr>
          <w:rFonts w:eastAsiaTheme="minorHAnsi"/>
          <w:sz w:val="24"/>
          <w:lang w:eastAsia="en-US"/>
        </w:rPr>
        <w:t>жного ГУ ЦБ РФ</w:t>
      </w:r>
      <w:r w:rsidRPr="00ED758D">
        <w:rPr>
          <w:rFonts w:eastAsiaTheme="minorHAnsi"/>
          <w:color w:val="000000"/>
          <w:sz w:val="24"/>
          <w:lang w:eastAsia="en-US"/>
        </w:rPr>
        <w:t xml:space="preserve">                                          (подпись)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БИК 041203001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D758D">
        <w:rPr>
          <w:rFonts w:eastAsiaTheme="minorHAnsi"/>
          <w:sz w:val="24"/>
          <w:lang w:eastAsia="en-US"/>
        </w:rPr>
        <w:t>ОКТМО 12701000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jc w:val="both"/>
        <w:rPr>
          <w:rFonts w:eastAsia="Calibri"/>
          <w:sz w:val="24"/>
          <w:lang w:eastAsia="en-US"/>
        </w:rPr>
      </w:pPr>
      <w:r w:rsidRPr="00ED758D">
        <w:rPr>
          <w:rFonts w:eastAsia="Calibri"/>
          <w:sz w:val="24"/>
          <w:lang w:eastAsia="en-US"/>
        </w:rPr>
        <w:t xml:space="preserve">          КБК 70211705040040003180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 w:cs="Arial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</w:t>
      </w:r>
    </w:p>
    <w:p w:rsidR="00ED758D" w:rsidRPr="00ED758D" w:rsidRDefault="00ED758D" w:rsidP="00ED758D">
      <w:pPr>
        <w:tabs>
          <w:tab w:val="left" w:pos="-426"/>
        </w:tabs>
        <w:autoSpaceDE w:val="0"/>
        <w:autoSpaceDN w:val="0"/>
        <w:adjustRightInd w:val="0"/>
        <w:ind w:left="-567" w:right="-283"/>
        <w:rPr>
          <w:rFonts w:eastAsia="Calibri"/>
          <w:sz w:val="24"/>
          <w:lang w:eastAsia="en-US"/>
        </w:rPr>
      </w:pPr>
      <w:r w:rsidRPr="00ED758D">
        <w:rPr>
          <w:rFonts w:eastAsia="Calibri" w:cs="Arial"/>
          <w:sz w:val="24"/>
          <w:lang w:eastAsia="en-US"/>
        </w:rPr>
        <w:t xml:space="preserve">           _____________________     </w:t>
      </w:r>
      <w:r w:rsidR="00E8057D" w:rsidRPr="00E8057D">
        <w:rPr>
          <w:rFonts w:eastAsia="Calibri" w:cs="Arial"/>
          <w:sz w:val="24"/>
          <w:lang w:eastAsia="en-US"/>
        </w:rPr>
        <w:t xml:space="preserve">О.А. Полумордвинов </w:t>
      </w:r>
      <w:r w:rsidRPr="00ED758D">
        <w:rPr>
          <w:rFonts w:eastAsia="Calibri" w:cs="Arial"/>
          <w:sz w:val="24"/>
          <w:lang w:eastAsia="en-US"/>
        </w:rPr>
        <w:t xml:space="preserve">  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ED758D">
        <w:rPr>
          <w:rFonts w:eastAsiaTheme="minorHAnsi"/>
          <w:color w:val="000000"/>
          <w:sz w:val="24"/>
          <w:lang w:eastAsia="en-US"/>
        </w:rPr>
        <w:t xml:space="preserve">                 М.П.</w:t>
      </w: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ED758D" w:rsidRPr="00ED758D" w:rsidRDefault="00ED758D" w:rsidP="00ED758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0BD" w:rsidRDefault="00F730BD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A7C" w:rsidRDefault="00107A7C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CB4" w:rsidRDefault="00170CB4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86601" w:rsidRDefault="00086601" w:rsidP="00522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86601" w:rsidSect="002E155B">
      <w:headerReference w:type="even" r:id="rId10"/>
      <w:headerReference w:type="default" r:id="rId11"/>
      <w:headerReference w:type="first" r:id="rId12"/>
      <w:pgSz w:w="11906" w:h="16838"/>
      <w:pgMar w:top="1134" w:right="850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5" w:rsidRDefault="00637CB5">
      <w:r>
        <w:separator/>
      </w:r>
    </w:p>
  </w:endnote>
  <w:endnote w:type="continuationSeparator" w:id="0">
    <w:p w:rsidR="00637CB5" w:rsidRDefault="0063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5" w:rsidRDefault="00637CB5">
      <w:r>
        <w:separator/>
      </w:r>
    </w:p>
  </w:footnote>
  <w:footnote w:type="continuationSeparator" w:id="0">
    <w:p w:rsidR="00637CB5" w:rsidRDefault="0063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4B" w:rsidRDefault="00E7434B" w:rsidP="000D55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434B" w:rsidRDefault="00E743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2984"/>
      <w:docPartObj>
        <w:docPartGallery w:val="Page Numbers (Top of Page)"/>
        <w:docPartUnique/>
      </w:docPartObj>
    </w:sdtPr>
    <w:sdtEndPr/>
    <w:sdtContent>
      <w:p w:rsidR="00E7434B" w:rsidRDefault="00E7434B">
        <w:pPr>
          <w:pStyle w:val="a6"/>
          <w:jc w:val="center"/>
        </w:pPr>
        <w:r w:rsidRPr="00EF7F2C">
          <w:rPr>
            <w:sz w:val="20"/>
            <w:szCs w:val="20"/>
          </w:rPr>
          <w:fldChar w:fldCharType="begin"/>
        </w:r>
        <w:r w:rsidRPr="00EF7F2C">
          <w:rPr>
            <w:sz w:val="20"/>
            <w:szCs w:val="20"/>
          </w:rPr>
          <w:instrText>PAGE   \* MERGEFORMAT</w:instrText>
        </w:r>
        <w:r w:rsidRPr="00EF7F2C">
          <w:rPr>
            <w:sz w:val="20"/>
            <w:szCs w:val="20"/>
          </w:rPr>
          <w:fldChar w:fldCharType="separate"/>
        </w:r>
        <w:r w:rsidR="00402106">
          <w:rPr>
            <w:noProof/>
            <w:sz w:val="20"/>
            <w:szCs w:val="20"/>
          </w:rPr>
          <w:t>13</w:t>
        </w:r>
        <w:r w:rsidRPr="00EF7F2C">
          <w:rPr>
            <w:sz w:val="20"/>
            <w:szCs w:val="20"/>
          </w:rPr>
          <w:fldChar w:fldCharType="end"/>
        </w:r>
      </w:p>
    </w:sdtContent>
  </w:sdt>
  <w:p w:rsidR="00E7434B" w:rsidRDefault="00E743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4B" w:rsidRDefault="00E7434B">
    <w:pPr>
      <w:pStyle w:val="a6"/>
      <w:jc w:val="center"/>
    </w:pPr>
  </w:p>
  <w:p w:rsidR="00E7434B" w:rsidRDefault="00E743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7724"/>
    <w:multiLevelType w:val="hybridMultilevel"/>
    <w:tmpl w:val="3A8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A07116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34F74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>
    <w:nsid w:val="6304521A"/>
    <w:multiLevelType w:val="hybridMultilevel"/>
    <w:tmpl w:val="C318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12195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25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20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2D"/>
    <w:rsid w:val="00000E92"/>
    <w:rsid w:val="00001109"/>
    <w:rsid w:val="00002236"/>
    <w:rsid w:val="00002DAB"/>
    <w:rsid w:val="00007780"/>
    <w:rsid w:val="00007DB8"/>
    <w:rsid w:val="00010E95"/>
    <w:rsid w:val="000113BA"/>
    <w:rsid w:val="000123FD"/>
    <w:rsid w:val="00013E4C"/>
    <w:rsid w:val="000145E3"/>
    <w:rsid w:val="00014885"/>
    <w:rsid w:val="00014965"/>
    <w:rsid w:val="00016B77"/>
    <w:rsid w:val="0002149E"/>
    <w:rsid w:val="000233B8"/>
    <w:rsid w:val="00023990"/>
    <w:rsid w:val="0002683F"/>
    <w:rsid w:val="00026DC4"/>
    <w:rsid w:val="00030647"/>
    <w:rsid w:val="00033FAC"/>
    <w:rsid w:val="00035CF8"/>
    <w:rsid w:val="00036BA0"/>
    <w:rsid w:val="0003791E"/>
    <w:rsid w:val="00040070"/>
    <w:rsid w:val="000450A2"/>
    <w:rsid w:val="00045FED"/>
    <w:rsid w:val="00054087"/>
    <w:rsid w:val="000548D3"/>
    <w:rsid w:val="00057395"/>
    <w:rsid w:val="00057D9A"/>
    <w:rsid w:val="00061B0A"/>
    <w:rsid w:val="00065720"/>
    <w:rsid w:val="00065B45"/>
    <w:rsid w:val="00070646"/>
    <w:rsid w:val="000708FC"/>
    <w:rsid w:val="0007225A"/>
    <w:rsid w:val="0007748F"/>
    <w:rsid w:val="00081809"/>
    <w:rsid w:val="00083E23"/>
    <w:rsid w:val="00084F03"/>
    <w:rsid w:val="00086601"/>
    <w:rsid w:val="000900B0"/>
    <w:rsid w:val="000912CD"/>
    <w:rsid w:val="00093F8A"/>
    <w:rsid w:val="00097BCF"/>
    <w:rsid w:val="000A0598"/>
    <w:rsid w:val="000A0F8C"/>
    <w:rsid w:val="000A10A6"/>
    <w:rsid w:val="000A3A8C"/>
    <w:rsid w:val="000A5B5C"/>
    <w:rsid w:val="000A6661"/>
    <w:rsid w:val="000A6F65"/>
    <w:rsid w:val="000B0F12"/>
    <w:rsid w:val="000B2E16"/>
    <w:rsid w:val="000B3F99"/>
    <w:rsid w:val="000C03C8"/>
    <w:rsid w:val="000C0439"/>
    <w:rsid w:val="000C4089"/>
    <w:rsid w:val="000C4B1A"/>
    <w:rsid w:val="000C5885"/>
    <w:rsid w:val="000D1A34"/>
    <w:rsid w:val="000D22F4"/>
    <w:rsid w:val="000D4608"/>
    <w:rsid w:val="000D48F7"/>
    <w:rsid w:val="000D55C6"/>
    <w:rsid w:val="000D77FA"/>
    <w:rsid w:val="000E1457"/>
    <w:rsid w:val="000E1560"/>
    <w:rsid w:val="000E1674"/>
    <w:rsid w:val="000E2222"/>
    <w:rsid w:val="000E30A0"/>
    <w:rsid w:val="000E3D66"/>
    <w:rsid w:val="000E4256"/>
    <w:rsid w:val="000E5DFC"/>
    <w:rsid w:val="000F11E9"/>
    <w:rsid w:val="000F152A"/>
    <w:rsid w:val="000F174E"/>
    <w:rsid w:val="000F2473"/>
    <w:rsid w:val="000F250A"/>
    <w:rsid w:val="000F4E27"/>
    <w:rsid w:val="001002C6"/>
    <w:rsid w:val="00100BBC"/>
    <w:rsid w:val="00101624"/>
    <w:rsid w:val="00102C08"/>
    <w:rsid w:val="00103E61"/>
    <w:rsid w:val="001040A5"/>
    <w:rsid w:val="00107A7C"/>
    <w:rsid w:val="00112021"/>
    <w:rsid w:val="00115415"/>
    <w:rsid w:val="00115B08"/>
    <w:rsid w:val="001160FF"/>
    <w:rsid w:val="001168E3"/>
    <w:rsid w:val="00116F3C"/>
    <w:rsid w:val="00120C72"/>
    <w:rsid w:val="00123692"/>
    <w:rsid w:val="001259AE"/>
    <w:rsid w:val="00126AF4"/>
    <w:rsid w:val="0012710B"/>
    <w:rsid w:val="00130514"/>
    <w:rsid w:val="00135170"/>
    <w:rsid w:val="001421AB"/>
    <w:rsid w:val="00146222"/>
    <w:rsid w:val="001467D2"/>
    <w:rsid w:val="001468BB"/>
    <w:rsid w:val="00146D02"/>
    <w:rsid w:val="001472EB"/>
    <w:rsid w:val="00147AB8"/>
    <w:rsid w:val="00150034"/>
    <w:rsid w:val="001537FB"/>
    <w:rsid w:val="00160C61"/>
    <w:rsid w:val="001613EA"/>
    <w:rsid w:val="00164070"/>
    <w:rsid w:val="001643EA"/>
    <w:rsid w:val="00170CB4"/>
    <w:rsid w:val="00171E0C"/>
    <w:rsid w:val="001740B1"/>
    <w:rsid w:val="00175002"/>
    <w:rsid w:val="00177958"/>
    <w:rsid w:val="00177BFF"/>
    <w:rsid w:val="001807E3"/>
    <w:rsid w:val="00180AF7"/>
    <w:rsid w:val="0018412D"/>
    <w:rsid w:val="00184D53"/>
    <w:rsid w:val="0018661B"/>
    <w:rsid w:val="00186AEC"/>
    <w:rsid w:val="00190894"/>
    <w:rsid w:val="00190BA9"/>
    <w:rsid w:val="0019561D"/>
    <w:rsid w:val="00197F99"/>
    <w:rsid w:val="001A011C"/>
    <w:rsid w:val="001A0A0D"/>
    <w:rsid w:val="001A0BB2"/>
    <w:rsid w:val="001A389B"/>
    <w:rsid w:val="001A6DE4"/>
    <w:rsid w:val="001A798D"/>
    <w:rsid w:val="001B3CB6"/>
    <w:rsid w:val="001B47A3"/>
    <w:rsid w:val="001B582A"/>
    <w:rsid w:val="001C0C86"/>
    <w:rsid w:val="001C1D84"/>
    <w:rsid w:val="001C1FE3"/>
    <w:rsid w:val="001C227C"/>
    <w:rsid w:val="001C4205"/>
    <w:rsid w:val="001C62F8"/>
    <w:rsid w:val="001D11DC"/>
    <w:rsid w:val="001D1787"/>
    <w:rsid w:val="001D3EA8"/>
    <w:rsid w:val="001E08CC"/>
    <w:rsid w:val="001E0FAD"/>
    <w:rsid w:val="001E14A4"/>
    <w:rsid w:val="001E29E9"/>
    <w:rsid w:val="001E3467"/>
    <w:rsid w:val="001E5AB3"/>
    <w:rsid w:val="001E7886"/>
    <w:rsid w:val="001F256D"/>
    <w:rsid w:val="001F37CF"/>
    <w:rsid w:val="001F4251"/>
    <w:rsid w:val="001F6A06"/>
    <w:rsid w:val="00202CF1"/>
    <w:rsid w:val="00202E26"/>
    <w:rsid w:val="00205235"/>
    <w:rsid w:val="00206011"/>
    <w:rsid w:val="002062A1"/>
    <w:rsid w:val="002072DB"/>
    <w:rsid w:val="002106A3"/>
    <w:rsid w:val="00210CA1"/>
    <w:rsid w:val="002118D8"/>
    <w:rsid w:val="00213388"/>
    <w:rsid w:val="002150E6"/>
    <w:rsid w:val="00215EF2"/>
    <w:rsid w:val="0022086D"/>
    <w:rsid w:val="00220A53"/>
    <w:rsid w:val="00220F19"/>
    <w:rsid w:val="002239B6"/>
    <w:rsid w:val="002258D0"/>
    <w:rsid w:val="00225E63"/>
    <w:rsid w:val="002261DD"/>
    <w:rsid w:val="002268AB"/>
    <w:rsid w:val="002303CD"/>
    <w:rsid w:val="00230660"/>
    <w:rsid w:val="0023316B"/>
    <w:rsid w:val="0023323E"/>
    <w:rsid w:val="002364E8"/>
    <w:rsid w:val="0024445B"/>
    <w:rsid w:val="002447B4"/>
    <w:rsid w:val="00244BB4"/>
    <w:rsid w:val="0025009E"/>
    <w:rsid w:val="0025114C"/>
    <w:rsid w:val="00252A6E"/>
    <w:rsid w:val="00254126"/>
    <w:rsid w:val="00255F2D"/>
    <w:rsid w:val="0025621F"/>
    <w:rsid w:val="0026107E"/>
    <w:rsid w:val="00263C81"/>
    <w:rsid w:val="002649CD"/>
    <w:rsid w:val="00265F6C"/>
    <w:rsid w:val="0027110B"/>
    <w:rsid w:val="002732E4"/>
    <w:rsid w:val="00274566"/>
    <w:rsid w:val="00275800"/>
    <w:rsid w:val="00275C5B"/>
    <w:rsid w:val="00276441"/>
    <w:rsid w:val="00280B96"/>
    <w:rsid w:val="0028417E"/>
    <w:rsid w:val="00284667"/>
    <w:rsid w:val="00284B64"/>
    <w:rsid w:val="002857E5"/>
    <w:rsid w:val="00286B69"/>
    <w:rsid w:val="00287196"/>
    <w:rsid w:val="0029074F"/>
    <w:rsid w:val="002921A2"/>
    <w:rsid w:val="0029587E"/>
    <w:rsid w:val="00295D87"/>
    <w:rsid w:val="00295F1E"/>
    <w:rsid w:val="00296C09"/>
    <w:rsid w:val="00296D92"/>
    <w:rsid w:val="002973FD"/>
    <w:rsid w:val="002A0C07"/>
    <w:rsid w:val="002A22E1"/>
    <w:rsid w:val="002A2605"/>
    <w:rsid w:val="002A3033"/>
    <w:rsid w:val="002A4472"/>
    <w:rsid w:val="002A6FAF"/>
    <w:rsid w:val="002B0252"/>
    <w:rsid w:val="002B3C94"/>
    <w:rsid w:val="002B468C"/>
    <w:rsid w:val="002B62BD"/>
    <w:rsid w:val="002B70B3"/>
    <w:rsid w:val="002C30E3"/>
    <w:rsid w:val="002C3E17"/>
    <w:rsid w:val="002C4230"/>
    <w:rsid w:val="002C56C2"/>
    <w:rsid w:val="002C66A1"/>
    <w:rsid w:val="002D1AF8"/>
    <w:rsid w:val="002D4621"/>
    <w:rsid w:val="002D532A"/>
    <w:rsid w:val="002D6516"/>
    <w:rsid w:val="002D75AF"/>
    <w:rsid w:val="002E0D17"/>
    <w:rsid w:val="002E0E85"/>
    <w:rsid w:val="002E155B"/>
    <w:rsid w:val="002E3D8E"/>
    <w:rsid w:val="002E69DD"/>
    <w:rsid w:val="002F2855"/>
    <w:rsid w:val="002F4084"/>
    <w:rsid w:val="002F6F63"/>
    <w:rsid w:val="003004B0"/>
    <w:rsid w:val="00301D99"/>
    <w:rsid w:val="00302512"/>
    <w:rsid w:val="003039CA"/>
    <w:rsid w:val="00303A0E"/>
    <w:rsid w:val="00307634"/>
    <w:rsid w:val="0030766F"/>
    <w:rsid w:val="00310766"/>
    <w:rsid w:val="0031340C"/>
    <w:rsid w:val="0031422F"/>
    <w:rsid w:val="003145A7"/>
    <w:rsid w:val="00314F7F"/>
    <w:rsid w:val="0031541B"/>
    <w:rsid w:val="003173C3"/>
    <w:rsid w:val="0032114B"/>
    <w:rsid w:val="0032504B"/>
    <w:rsid w:val="00325319"/>
    <w:rsid w:val="003255A3"/>
    <w:rsid w:val="00325E7C"/>
    <w:rsid w:val="003266A9"/>
    <w:rsid w:val="003268D4"/>
    <w:rsid w:val="00326D36"/>
    <w:rsid w:val="00327707"/>
    <w:rsid w:val="00330546"/>
    <w:rsid w:val="00332320"/>
    <w:rsid w:val="0033679B"/>
    <w:rsid w:val="00340CDE"/>
    <w:rsid w:val="003411A7"/>
    <w:rsid w:val="00341F5A"/>
    <w:rsid w:val="00342159"/>
    <w:rsid w:val="003421E6"/>
    <w:rsid w:val="0034511A"/>
    <w:rsid w:val="0034567F"/>
    <w:rsid w:val="003460F0"/>
    <w:rsid w:val="00350599"/>
    <w:rsid w:val="0035077D"/>
    <w:rsid w:val="00350C2E"/>
    <w:rsid w:val="0035150F"/>
    <w:rsid w:val="00352956"/>
    <w:rsid w:val="00352F7E"/>
    <w:rsid w:val="003531E3"/>
    <w:rsid w:val="0035384A"/>
    <w:rsid w:val="003541D6"/>
    <w:rsid w:val="00361A86"/>
    <w:rsid w:val="0036226E"/>
    <w:rsid w:val="003634E3"/>
    <w:rsid w:val="00364AE9"/>
    <w:rsid w:val="00365553"/>
    <w:rsid w:val="00365F87"/>
    <w:rsid w:val="00367CA0"/>
    <w:rsid w:val="00375051"/>
    <w:rsid w:val="00376670"/>
    <w:rsid w:val="0037674F"/>
    <w:rsid w:val="00377F56"/>
    <w:rsid w:val="00377FA0"/>
    <w:rsid w:val="003827A2"/>
    <w:rsid w:val="00382B5F"/>
    <w:rsid w:val="0038376C"/>
    <w:rsid w:val="00385EAE"/>
    <w:rsid w:val="0038603E"/>
    <w:rsid w:val="00386C49"/>
    <w:rsid w:val="00390891"/>
    <w:rsid w:val="00391405"/>
    <w:rsid w:val="003918C5"/>
    <w:rsid w:val="003923D5"/>
    <w:rsid w:val="00393227"/>
    <w:rsid w:val="00395F04"/>
    <w:rsid w:val="00396B2B"/>
    <w:rsid w:val="00396BB0"/>
    <w:rsid w:val="00397730"/>
    <w:rsid w:val="00397ABF"/>
    <w:rsid w:val="00397CC3"/>
    <w:rsid w:val="003A09E8"/>
    <w:rsid w:val="003A17D7"/>
    <w:rsid w:val="003A31CB"/>
    <w:rsid w:val="003A79A6"/>
    <w:rsid w:val="003B0A85"/>
    <w:rsid w:val="003B2BAF"/>
    <w:rsid w:val="003B3960"/>
    <w:rsid w:val="003B635C"/>
    <w:rsid w:val="003B641C"/>
    <w:rsid w:val="003C04B1"/>
    <w:rsid w:val="003C3979"/>
    <w:rsid w:val="003C3BB2"/>
    <w:rsid w:val="003C595B"/>
    <w:rsid w:val="003C66C6"/>
    <w:rsid w:val="003D0833"/>
    <w:rsid w:val="003D15AD"/>
    <w:rsid w:val="003D3898"/>
    <w:rsid w:val="003D4481"/>
    <w:rsid w:val="003E03FE"/>
    <w:rsid w:val="003E24B4"/>
    <w:rsid w:val="003E43A4"/>
    <w:rsid w:val="003E4A63"/>
    <w:rsid w:val="003E51A7"/>
    <w:rsid w:val="003E63EB"/>
    <w:rsid w:val="003F0506"/>
    <w:rsid w:val="003F2156"/>
    <w:rsid w:val="003F3E22"/>
    <w:rsid w:val="003F4256"/>
    <w:rsid w:val="003F4838"/>
    <w:rsid w:val="003F52E6"/>
    <w:rsid w:val="003F593C"/>
    <w:rsid w:val="003F6D52"/>
    <w:rsid w:val="003F79D7"/>
    <w:rsid w:val="00400DBC"/>
    <w:rsid w:val="004015B0"/>
    <w:rsid w:val="00401637"/>
    <w:rsid w:val="00402106"/>
    <w:rsid w:val="004024BF"/>
    <w:rsid w:val="00403AA1"/>
    <w:rsid w:val="004061BF"/>
    <w:rsid w:val="00410A58"/>
    <w:rsid w:val="00411713"/>
    <w:rsid w:val="0041255D"/>
    <w:rsid w:val="00412FF4"/>
    <w:rsid w:val="0041333E"/>
    <w:rsid w:val="0041362B"/>
    <w:rsid w:val="00420693"/>
    <w:rsid w:val="0042268C"/>
    <w:rsid w:val="00426ACF"/>
    <w:rsid w:val="00426F23"/>
    <w:rsid w:val="004276E0"/>
    <w:rsid w:val="0043029D"/>
    <w:rsid w:val="00435074"/>
    <w:rsid w:val="00435D2D"/>
    <w:rsid w:val="0044246F"/>
    <w:rsid w:val="00442920"/>
    <w:rsid w:val="00442A04"/>
    <w:rsid w:val="004442B4"/>
    <w:rsid w:val="00444C68"/>
    <w:rsid w:val="0044576E"/>
    <w:rsid w:val="004460F3"/>
    <w:rsid w:val="00447451"/>
    <w:rsid w:val="00447717"/>
    <w:rsid w:val="004502BA"/>
    <w:rsid w:val="0045094F"/>
    <w:rsid w:val="00453BF0"/>
    <w:rsid w:val="0045419E"/>
    <w:rsid w:val="004550F5"/>
    <w:rsid w:val="00456ECD"/>
    <w:rsid w:val="00457FBF"/>
    <w:rsid w:val="004613DA"/>
    <w:rsid w:val="00461DCB"/>
    <w:rsid w:val="004629F0"/>
    <w:rsid w:val="004637FB"/>
    <w:rsid w:val="004644F7"/>
    <w:rsid w:val="00466D47"/>
    <w:rsid w:val="00471015"/>
    <w:rsid w:val="00471860"/>
    <w:rsid w:val="0047233D"/>
    <w:rsid w:val="0047458B"/>
    <w:rsid w:val="00474B3A"/>
    <w:rsid w:val="00476E1D"/>
    <w:rsid w:val="00485CF2"/>
    <w:rsid w:val="0048623E"/>
    <w:rsid w:val="00486B11"/>
    <w:rsid w:val="00491003"/>
    <w:rsid w:val="00491C6F"/>
    <w:rsid w:val="004923AC"/>
    <w:rsid w:val="00492BCD"/>
    <w:rsid w:val="004946B8"/>
    <w:rsid w:val="00495E24"/>
    <w:rsid w:val="0049606F"/>
    <w:rsid w:val="004964ED"/>
    <w:rsid w:val="00496741"/>
    <w:rsid w:val="00496D17"/>
    <w:rsid w:val="00497A41"/>
    <w:rsid w:val="004A033B"/>
    <w:rsid w:val="004A0D56"/>
    <w:rsid w:val="004A0ED3"/>
    <w:rsid w:val="004A143A"/>
    <w:rsid w:val="004A1EAD"/>
    <w:rsid w:val="004A1F21"/>
    <w:rsid w:val="004A29F4"/>
    <w:rsid w:val="004A48C0"/>
    <w:rsid w:val="004A4C92"/>
    <w:rsid w:val="004B021D"/>
    <w:rsid w:val="004B0401"/>
    <w:rsid w:val="004B09A9"/>
    <w:rsid w:val="004B3283"/>
    <w:rsid w:val="004B33E4"/>
    <w:rsid w:val="004B409B"/>
    <w:rsid w:val="004B4E29"/>
    <w:rsid w:val="004B5B72"/>
    <w:rsid w:val="004C0076"/>
    <w:rsid w:val="004C0EA3"/>
    <w:rsid w:val="004C12D7"/>
    <w:rsid w:val="004C2000"/>
    <w:rsid w:val="004C3217"/>
    <w:rsid w:val="004C3C14"/>
    <w:rsid w:val="004C4847"/>
    <w:rsid w:val="004C6BB5"/>
    <w:rsid w:val="004D2C73"/>
    <w:rsid w:val="004D39D6"/>
    <w:rsid w:val="004D5058"/>
    <w:rsid w:val="004D5352"/>
    <w:rsid w:val="004D5795"/>
    <w:rsid w:val="004D755D"/>
    <w:rsid w:val="004E0ACF"/>
    <w:rsid w:val="004E1F0F"/>
    <w:rsid w:val="004E2B26"/>
    <w:rsid w:val="004E2F0A"/>
    <w:rsid w:val="004E5C62"/>
    <w:rsid w:val="004E7692"/>
    <w:rsid w:val="004E7888"/>
    <w:rsid w:val="004E7A23"/>
    <w:rsid w:val="004F0E6C"/>
    <w:rsid w:val="004F6540"/>
    <w:rsid w:val="004F778C"/>
    <w:rsid w:val="0050196D"/>
    <w:rsid w:val="005039F5"/>
    <w:rsid w:val="00504359"/>
    <w:rsid w:val="005073E7"/>
    <w:rsid w:val="00511AB8"/>
    <w:rsid w:val="005120E9"/>
    <w:rsid w:val="00513FF7"/>
    <w:rsid w:val="005151C0"/>
    <w:rsid w:val="00516091"/>
    <w:rsid w:val="00521470"/>
    <w:rsid w:val="005229D7"/>
    <w:rsid w:val="00522E0D"/>
    <w:rsid w:val="00526874"/>
    <w:rsid w:val="00526ED7"/>
    <w:rsid w:val="00530660"/>
    <w:rsid w:val="0053103C"/>
    <w:rsid w:val="005315A5"/>
    <w:rsid w:val="005335CF"/>
    <w:rsid w:val="00536891"/>
    <w:rsid w:val="00536AEE"/>
    <w:rsid w:val="00537785"/>
    <w:rsid w:val="005400CA"/>
    <w:rsid w:val="00540898"/>
    <w:rsid w:val="0054124C"/>
    <w:rsid w:val="00541B61"/>
    <w:rsid w:val="00543C0C"/>
    <w:rsid w:val="0054562E"/>
    <w:rsid w:val="00545F69"/>
    <w:rsid w:val="0054618D"/>
    <w:rsid w:val="00546C8D"/>
    <w:rsid w:val="00546DC2"/>
    <w:rsid w:val="00552DE5"/>
    <w:rsid w:val="0055302B"/>
    <w:rsid w:val="0055428B"/>
    <w:rsid w:val="0055673C"/>
    <w:rsid w:val="0055680F"/>
    <w:rsid w:val="005619C1"/>
    <w:rsid w:val="00563468"/>
    <w:rsid w:val="00564D75"/>
    <w:rsid w:val="00566A4C"/>
    <w:rsid w:val="0057045B"/>
    <w:rsid w:val="00570D17"/>
    <w:rsid w:val="0057219B"/>
    <w:rsid w:val="00575317"/>
    <w:rsid w:val="005754C6"/>
    <w:rsid w:val="00575DA0"/>
    <w:rsid w:val="00576D99"/>
    <w:rsid w:val="00576DBE"/>
    <w:rsid w:val="00577338"/>
    <w:rsid w:val="00577703"/>
    <w:rsid w:val="0058003E"/>
    <w:rsid w:val="00580BE2"/>
    <w:rsid w:val="005816D9"/>
    <w:rsid w:val="00582549"/>
    <w:rsid w:val="00582591"/>
    <w:rsid w:val="00583FBB"/>
    <w:rsid w:val="00587553"/>
    <w:rsid w:val="00590213"/>
    <w:rsid w:val="00590AC7"/>
    <w:rsid w:val="00591118"/>
    <w:rsid w:val="00592445"/>
    <w:rsid w:val="00592EC2"/>
    <w:rsid w:val="00593181"/>
    <w:rsid w:val="0059583A"/>
    <w:rsid w:val="005A0F38"/>
    <w:rsid w:val="005A1E6E"/>
    <w:rsid w:val="005A22D7"/>
    <w:rsid w:val="005A23FC"/>
    <w:rsid w:val="005A38A0"/>
    <w:rsid w:val="005A482C"/>
    <w:rsid w:val="005A5990"/>
    <w:rsid w:val="005A6CAD"/>
    <w:rsid w:val="005B023A"/>
    <w:rsid w:val="005B2102"/>
    <w:rsid w:val="005B3F1F"/>
    <w:rsid w:val="005B5D4C"/>
    <w:rsid w:val="005B5E57"/>
    <w:rsid w:val="005B74EE"/>
    <w:rsid w:val="005C4AF3"/>
    <w:rsid w:val="005C5DAB"/>
    <w:rsid w:val="005C6479"/>
    <w:rsid w:val="005D2C64"/>
    <w:rsid w:val="005D386B"/>
    <w:rsid w:val="005D4204"/>
    <w:rsid w:val="005D7108"/>
    <w:rsid w:val="005D7F1A"/>
    <w:rsid w:val="005E6C64"/>
    <w:rsid w:val="005E70DC"/>
    <w:rsid w:val="005E7548"/>
    <w:rsid w:val="005E7902"/>
    <w:rsid w:val="005F132D"/>
    <w:rsid w:val="005F47E1"/>
    <w:rsid w:val="005F53DF"/>
    <w:rsid w:val="005F69EF"/>
    <w:rsid w:val="005F7C65"/>
    <w:rsid w:val="00601AEF"/>
    <w:rsid w:val="0060466E"/>
    <w:rsid w:val="00606C3E"/>
    <w:rsid w:val="006110F0"/>
    <w:rsid w:val="0061151F"/>
    <w:rsid w:val="00612F93"/>
    <w:rsid w:val="00613A63"/>
    <w:rsid w:val="00614A55"/>
    <w:rsid w:val="006168A9"/>
    <w:rsid w:val="00617C95"/>
    <w:rsid w:val="00620BA9"/>
    <w:rsid w:val="00622841"/>
    <w:rsid w:val="00622BC2"/>
    <w:rsid w:val="0062438F"/>
    <w:rsid w:val="00624C68"/>
    <w:rsid w:val="00625051"/>
    <w:rsid w:val="00626B6A"/>
    <w:rsid w:val="00627CD0"/>
    <w:rsid w:val="0063250A"/>
    <w:rsid w:val="00633934"/>
    <w:rsid w:val="006341BF"/>
    <w:rsid w:val="00636097"/>
    <w:rsid w:val="00636574"/>
    <w:rsid w:val="00636D86"/>
    <w:rsid w:val="00637CB5"/>
    <w:rsid w:val="00637FCA"/>
    <w:rsid w:val="00641DAE"/>
    <w:rsid w:val="0064442D"/>
    <w:rsid w:val="00644C9B"/>
    <w:rsid w:val="006450A3"/>
    <w:rsid w:val="00645550"/>
    <w:rsid w:val="0064688F"/>
    <w:rsid w:val="006471FC"/>
    <w:rsid w:val="006512C8"/>
    <w:rsid w:val="00652E6A"/>
    <w:rsid w:val="00653EFA"/>
    <w:rsid w:val="00654511"/>
    <w:rsid w:val="00656ECE"/>
    <w:rsid w:val="00657A97"/>
    <w:rsid w:val="00657AB3"/>
    <w:rsid w:val="0066095B"/>
    <w:rsid w:val="00663F11"/>
    <w:rsid w:val="00666898"/>
    <w:rsid w:val="00666A96"/>
    <w:rsid w:val="00667A78"/>
    <w:rsid w:val="0067167A"/>
    <w:rsid w:val="00673FC2"/>
    <w:rsid w:val="00677470"/>
    <w:rsid w:val="00682674"/>
    <w:rsid w:val="00683038"/>
    <w:rsid w:val="00685825"/>
    <w:rsid w:val="006904C5"/>
    <w:rsid w:val="006908FB"/>
    <w:rsid w:val="00694CC1"/>
    <w:rsid w:val="006975AC"/>
    <w:rsid w:val="006A08AC"/>
    <w:rsid w:val="006A0A06"/>
    <w:rsid w:val="006A0C2A"/>
    <w:rsid w:val="006A12AB"/>
    <w:rsid w:val="006A1673"/>
    <w:rsid w:val="006A25EA"/>
    <w:rsid w:val="006A56B9"/>
    <w:rsid w:val="006A5ED9"/>
    <w:rsid w:val="006B1BDA"/>
    <w:rsid w:val="006B23F2"/>
    <w:rsid w:val="006B29FF"/>
    <w:rsid w:val="006B3AF4"/>
    <w:rsid w:val="006B4D18"/>
    <w:rsid w:val="006B7351"/>
    <w:rsid w:val="006B7F53"/>
    <w:rsid w:val="006C10F5"/>
    <w:rsid w:val="006C2F9C"/>
    <w:rsid w:val="006C7CAE"/>
    <w:rsid w:val="006D00A0"/>
    <w:rsid w:val="006D088D"/>
    <w:rsid w:val="006D159F"/>
    <w:rsid w:val="006D2631"/>
    <w:rsid w:val="006D427C"/>
    <w:rsid w:val="006D43D4"/>
    <w:rsid w:val="006D67DA"/>
    <w:rsid w:val="006D76A9"/>
    <w:rsid w:val="006E013D"/>
    <w:rsid w:val="006E421A"/>
    <w:rsid w:val="006E4A07"/>
    <w:rsid w:val="006E509F"/>
    <w:rsid w:val="006F0D1F"/>
    <w:rsid w:val="006F1C1F"/>
    <w:rsid w:val="006F68DC"/>
    <w:rsid w:val="006F78CB"/>
    <w:rsid w:val="006F7CE2"/>
    <w:rsid w:val="00704A5D"/>
    <w:rsid w:val="00710623"/>
    <w:rsid w:val="007113F9"/>
    <w:rsid w:val="00711945"/>
    <w:rsid w:val="00714C7D"/>
    <w:rsid w:val="00715FB2"/>
    <w:rsid w:val="007237AB"/>
    <w:rsid w:val="0072549A"/>
    <w:rsid w:val="007273D9"/>
    <w:rsid w:val="00727FEB"/>
    <w:rsid w:val="00731C58"/>
    <w:rsid w:val="00731E32"/>
    <w:rsid w:val="007345BC"/>
    <w:rsid w:val="007350AE"/>
    <w:rsid w:val="00736156"/>
    <w:rsid w:val="00736E2E"/>
    <w:rsid w:val="00736F80"/>
    <w:rsid w:val="00740175"/>
    <w:rsid w:val="00742B85"/>
    <w:rsid w:val="00744CE0"/>
    <w:rsid w:val="00746A95"/>
    <w:rsid w:val="00747F53"/>
    <w:rsid w:val="00750911"/>
    <w:rsid w:val="0075350D"/>
    <w:rsid w:val="007619C8"/>
    <w:rsid w:val="007637D5"/>
    <w:rsid w:val="007654BF"/>
    <w:rsid w:val="00766422"/>
    <w:rsid w:val="007673FE"/>
    <w:rsid w:val="00776C96"/>
    <w:rsid w:val="007812EA"/>
    <w:rsid w:val="00781F9D"/>
    <w:rsid w:val="00782CC9"/>
    <w:rsid w:val="00784D61"/>
    <w:rsid w:val="00784D88"/>
    <w:rsid w:val="0078668C"/>
    <w:rsid w:val="00787531"/>
    <w:rsid w:val="00791DBA"/>
    <w:rsid w:val="00793CDC"/>
    <w:rsid w:val="00793FC7"/>
    <w:rsid w:val="00796313"/>
    <w:rsid w:val="00796391"/>
    <w:rsid w:val="007A0588"/>
    <w:rsid w:val="007A1031"/>
    <w:rsid w:val="007A1242"/>
    <w:rsid w:val="007A313C"/>
    <w:rsid w:val="007A4038"/>
    <w:rsid w:val="007A6456"/>
    <w:rsid w:val="007A725A"/>
    <w:rsid w:val="007B18B9"/>
    <w:rsid w:val="007B19CF"/>
    <w:rsid w:val="007B2195"/>
    <w:rsid w:val="007B25F3"/>
    <w:rsid w:val="007B2E6E"/>
    <w:rsid w:val="007B3B65"/>
    <w:rsid w:val="007B46CE"/>
    <w:rsid w:val="007B519F"/>
    <w:rsid w:val="007B63B1"/>
    <w:rsid w:val="007B66A5"/>
    <w:rsid w:val="007C3DB7"/>
    <w:rsid w:val="007C5366"/>
    <w:rsid w:val="007C6838"/>
    <w:rsid w:val="007C6851"/>
    <w:rsid w:val="007D28DA"/>
    <w:rsid w:val="007D39D5"/>
    <w:rsid w:val="007D3E58"/>
    <w:rsid w:val="007D48A9"/>
    <w:rsid w:val="007D4E24"/>
    <w:rsid w:val="007D558A"/>
    <w:rsid w:val="007D6BA8"/>
    <w:rsid w:val="007E0ABF"/>
    <w:rsid w:val="007E0DD5"/>
    <w:rsid w:val="007E25CC"/>
    <w:rsid w:val="007E4C0A"/>
    <w:rsid w:val="007E6442"/>
    <w:rsid w:val="007F037D"/>
    <w:rsid w:val="007F073A"/>
    <w:rsid w:val="007F0AF3"/>
    <w:rsid w:val="007F2CFF"/>
    <w:rsid w:val="007F548A"/>
    <w:rsid w:val="00800328"/>
    <w:rsid w:val="00800DF2"/>
    <w:rsid w:val="00800E80"/>
    <w:rsid w:val="008010C5"/>
    <w:rsid w:val="00803AF6"/>
    <w:rsid w:val="00803E25"/>
    <w:rsid w:val="00805E86"/>
    <w:rsid w:val="0080651D"/>
    <w:rsid w:val="00811A69"/>
    <w:rsid w:val="00815685"/>
    <w:rsid w:val="008175ED"/>
    <w:rsid w:val="00817887"/>
    <w:rsid w:val="00821B24"/>
    <w:rsid w:val="008227CD"/>
    <w:rsid w:val="00822B4E"/>
    <w:rsid w:val="00823FEA"/>
    <w:rsid w:val="008260AE"/>
    <w:rsid w:val="008265CA"/>
    <w:rsid w:val="0082668C"/>
    <w:rsid w:val="00827437"/>
    <w:rsid w:val="00836DE0"/>
    <w:rsid w:val="008373EA"/>
    <w:rsid w:val="00837C8E"/>
    <w:rsid w:val="00841E96"/>
    <w:rsid w:val="00843526"/>
    <w:rsid w:val="00845B17"/>
    <w:rsid w:val="00850174"/>
    <w:rsid w:val="00854F62"/>
    <w:rsid w:val="00856EBF"/>
    <w:rsid w:val="00856F96"/>
    <w:rsid w:val="00861440"/>
    <w:rsid w:val="00862A8D"/>
    <w:rsid w:val="00862B11"/>
    <w:rsid w:val="00862BDD"/>
    <w:rsid w:val="00862F26"/>
    <w:rsid w:val="00863F85"/>
    <w:rsid w:val="00864186"/>
    <w:rsid w:val="0086459F"/>
    <w:rsid w:val="008657DD"/>
    <w:rsid w:val="008661E5"/>
    <w:rsid w:val="00867B80"/>
    <w:rsid w:val="008706C8"/>
    <w:rsid w:val="00872015"/>
    <w:rsid w:val="00872933"/>
    <w:rsid w:val="00872A16"/>
    <w:rsid w:val="0088064A"/>
    <w:rsid w:val="008819C0"/>
    <w:rsid w:val="0088202E"/>
    <w:rsid w:val="008846E1"/>
    <w:rsid w:val="0088533E"/>
    <w:rsid w:val="00885B83"/>
    <w:rsid w:val="00886C76"/>
    <w:rsid w:val="00887A1D"/>
    <w:rsid w:val="0089022E"/>
    <w:rsid w:val="00894F7A"/>
    <w:rsid w:val="00895289"/>
    <w:rsid w:val="008966B4"/>
    <w:rsid w:val="008A0709"/>
    <w:rsid w:val="008A40F4"/>
    <w:rsid w:val="008A41D8"/>
    <w:rsid w:val="008A701C"/>
    <w:rsid w:val="008B0005"/>
    <w:rsid w:val="008B1290"/>
    <w:rsid w:val="008B1764"/>
    <w:rsid w:val="008B1C62"/>
    <w:rsid w:val="008B2057"/>
    <w:rsid w:val="008B219F"/>
    <w:rsid w:val="008B2E4E"/>
    <w:rsid w:val="008B3B8D"/>
    <w:rsid w:val="008B46D4"/>
    <w:rsid w:val="008B58BB"/>
    <w:rsid w:val="008C03D6"/>
    <w:rsid w:val="008C16F7"/>
    <w:rsid w:val="008C2784"/>
    <w:rsid w:val="008C29A6"/>
    <w:rsid w:val="008C3D20"/>
    <w:rsid w:val="008C5154"/>
    <w:rsid w:val="008C7770"/>
    <w:rsid w:val="008C7DDB"/>
    <w:rsid w:val="008D0A21"/>
    <w:rsid w:val="008D0D36"/>
    <w:rsid w:val="008D34D1"/>
    <w:rsid w:val="008D52C6"/>
    <w:rsid w:val="008D6715"/>
    <w:rsid w:val="008D6B85"/>
    <w:rsid w:val="008E1B01"/>
    <w:rsid w:val="008E2A04"/>
    <w:rsid w:val="008E3EBE"/>
    <w:rsid w:val="008E4B45"/>
    <w:rsid w:val="008E4D1C"/>
    <w:rsid w:val="008E7248"/>
    <w:rsid w:val="008E7652"/>
    <w:rsid w:val="008E7BD3"/>
    <w:rsid w:val="008E7D2D"/>
    <w:rsid w:val="008F0840"/>
    <w:rsid w:val="009003F0"/>
    <w:rsid w:val="009006A1"/>
    <w:rsid w:val="0090345E"/>
    <w:rsid w:val="00903EF9"/>
    <w:rsid w:val="009045FF"/>
    <w:rsid w:val="0090486C"/>
    <w:rsid w:val="009053B0"/>
    <w:rsid w:val="00905F47"/>
    <w:rsid w:val="00914723"/>
    <w:rsid w:val="00915A99"/>
    <w:rsid w:val="009170AA"/>
    <w:rsid w:val="0091798E"/>
    <w:rsid w:val="009219AE"/>
    <w:rsid w:val="009223C5"/>
    <w:rsid w:val="009226F5"/>
    <w:rsid w:val="009236AF"/>
    <w:rsid w:val="00923F98"/>
    <w:rsid w:val="0092590F"/>
    <w:rsid w:val="00927742"/>
    <w:rsid w:val="00930F74"/>
    <w:rsid w:val="009311D4"/>
    <w:rsid w:val="009316E4"/>
    <w:rsid w:val="00932C64"/>
    <w:rsid w:val="00933205"/>
    <w:rsid w:val="0093487A"/>
    <w:rsid w:val="00937CEA"/>
    <w:rsid w:val="00940292"/>
    <w:rsid w:val="00941B70"/>
    <w:rsid w:val="00943AE9"/>
    <w:rsid w:val="00947DCC"/>
    <w:rsid w:val="009512E5"/>
    <w:rsid w:val="009519B6"/>
    <w:rsid w:val="00952032"/>
    <w:rsid w:val="00954EA9"/>
    <w:rsid w:val="0095533E"/>
    <w:rsid w:val="009578F6"/>
    <w:rsid w:val="009605D7"/>
    <w:rsid w:val="00961358"/>
    <w:rsid w:val="00963CB3"/>
    <w:rsid w:val="009645DC"/>
    <w:rsid w:val="0096774E"/>
    <w:rsid w:val="00975F81"/>
    <w:rsid w:val="00981A2E"/>
    <w:rsid w:val="0098397C"/>
    <w:rsid w:val="00986E04"/>
    <w:rsid w:val="009927E9"/>
    <w:rsid w:val="00992F7E"/>
    <w:rsid w:val="00994112"/>
    <w:rsid w:val="00995DF5"/>
    <w:rsid w:val="00997A2A"/>
    <w:rsid w:val="00997E76"/>
    <w:rsid w:val="009A000F"/>
    <w:rsid w:val="009A14AD"/>
    <w:rsid w:val="009A3B11"/>
    <w:rsid w:val="009A5509"/>
    <w:rsid w:val="009A6901"/>
    <w:rsid w:val="009B143C"/>
    <w:rsid w:val="009B1BB7"/>
    <w:rsid w:val="009B3251"/>
    <w:rsid w:val="009B3C5E"/>
    <w:rsid w:val="009B55BC"/>
    <w:rsid w:val="009B5945"/>
    <w:rsid w:val="009B6029"/>
    <w:rsid w:val="009C7A3C"/>
    <w:rsid w:val="009D0BFA"/>
    <w:rsid w:val="009D3E78"/>
    <w:rsid w:val="009D67B2"/>
    <w:rsid w:val="009E6A81"/>
    <w:rsid w:val="009F341E"/>
    <w:rsid w:val="009F5E1F"/>
    <w:rsid w:val="00A02EC1"/>
    <w:rsid w:val="00A05517"/>
    <w:rsid w:val="00A05AD0"/>
    <w:rsid w:val="00A05D56"/>
    <w:rsid w:val="00A1110E"/>
    <w:rsid w:val="00A11EEA"/>
    <w:rsid w:val="00A12965"/>
    <w:rsid w:val="00A13169"/>
    <w:rsid w:val="00A1346B"/>
    <w:rsid w:val="00A14D53"/>
    <w:rsid w:val="00A153C3"/>
    <w:rsid w:val="00A154D7"/>
    <w:rsid w:val="00A16A22"/>
    <w:rsid w:val="00A21911"/>
    <w:rsid w:val="00A21F69"/>
    <w:rsid w:val="00A3070F"/>
    <w:rsid w:val="00A30FC1"/>
    <w:rsid w:val="00A3224F"/>
    <w:rsid w:val="00A32525"/>
    <w:rsid w:val="00A32701"/>
    <w:rsid w:val="00A3289F"/>
    <w:rsid w:val="00A34B55"/>
    <w:rsid w:val="00A35D39"/>
    <w:rsid w:val="00A36E31"/>
    <w:rsid w:val="00A37813"/>
    <w:rsid w:val="00A37FA4"/>
    <w:rsid w:val="00A418DA"/>
    <w:rsid w:val="00A41E7E"/>
    <w:rsid w:val="00A43D64"/>
    <w:rsid w:val="00A4630A"/>
    <w:rsid w:val="00A47C00"/>
    <w:rsid w:val="00A47E03"/>
    <w:rsid w:val="00A517FF"/>
    <w:rsid w:val="00A52447"/>
    <w:rsid w:val="00A52493"/>
    <w:rsid w:val="00A61D48"/>
    <w:rsid w:val="00A62738"/>
    <w:rsid w:val="00A64D2D"/>
    <w:rsid w:val="00A64FDA"/>
    <w:rsid w:val="00A662B0"/>
    <w:rsid w:val="00A706E7"/>
    <w:rsid w:val="00A72254"/>
    <w:rsid w:val="00A7370D"/>
    <w:rsid w:val="00A74930"/>
    <w:rsid w:val="00A754D4"/>
    <w:rsid w:val="00A77CB4"/>
    <w:rsid w:val="00A80ED6"/>
    <w:rsid w:val="00A816ED"/>
    <w:rsid w:val="00A81CDA"/>
    <w:rsid w:val="00A822DD"/>
    <w:rsid w:val="00A8318B"/>
    <w:rsid w:val="00A83A36"/>
    <w:rsid w:val="00A85AE7"/>
    <w:rsid w:val="00A86DBF"/>
    <w:rsid w:val="00A8728B"/>
    <w:rsid w:val="00A90EE7"/>
    <w:rsid w:val="00A9569D"/>
    <w:rsid w:val="00AA1AB0"/>
    <w:rsid w:val="00AA1FD0"/>
    <w:rsid w:val="00AA29C5"/>
    <w:rsid w:val="00AA2DE7"/>
    <w:rsid w:val="00AA3CE8"/>
    <w:rsid w:val="00AA779B"/>
    <w:rsid w:val="00AB282C"/>
    <w:rsid w:val="00AB518D"/>
    <w:rsid w:val="00AB6811"/>
    <w:rsid w:val="00AB6B42"/>
    <w:rsid w:val="00AB6E81"/>
    <w:rsid w:val="00AB7966"/>
    <w:rsid w:val="00AB7E16"/>
    <w:rsid w:val="00AC10DD"/>
    <w:rsid w:val="00AC10E8"/>
    <w:rsid w:val="00AC2A7F"/>
    <w:rsid w:val="00AC2B12"/>
    <w:rsid w:val="00AC2B53"/>
    <w:rsid w:val="00AC2DC0"/>
    <w:rsid w:val="00AC4F76"/>
    <w:rsid w:val="00AC4F98"/>
    <w:rsid w:val="00AC5E39"/>
    <w:rsid w:val="00AC6ACB"/>
    <w:rsid w:val="00AC7206"/>
    <w:rsid w:val="00AC77BB"/>
    <w:rsid w:val="00AD27FE"/>
    <w:rsid w:val="00AD3822"/>
    <w:rsid w:val="00AD651F"/>
    <w:rsid w:val="00AD65B3"/>
    <w:rsid w:val="00AD779E"/>
    <w:rsid w:val="00AD7AE0"/>
    <w:rsid w:val="00AE0896"/>
    <w:rsid w:val="00AE0C65"/>
    <w:rsid w:val="00AE28A8"/>
    <w:rsid w:val="00AE3EEC"/>
    <w:rsid w:val="00AE56F5"/>
    <w:rsid w:val="00AE7013"/>
    <w:rsid w:val="00AF340C"/>
    <w:rsid w:val="00AF4BAE"/>
    <w:rsid w:val="00AF60A9"/>
    <w:rsid w:val="00AF75B0"/>
    <w:rsid w:val="00B03649"/>
    <w:rsid w:val="00B05BDF"/>
    <w:rsid w:val="00B10DF3"/>
    <w:rsid w:val="00B110BB"/>
    <w:rsid w:val="00B13A08"/>
    <w:rsid w:val="00B14754"/>
    <w:rsid w:val="00B209EA"/>
    <w:rsid w:val="00B20C1A"/>
    <w:rsid w:val="00B23190"/>
    <w:rsid w:val="00B23B0B"/>
    <w:rsid w:val="00B24885"/>
    <w:rsid w:val="00B250D7"/>
    <w:rsid w:val="00B31BC6"/>
    <w:rsid w:val="00B3224D"/>
    <w:rsid w:val="00B322D3"/>
    <w:rsid w:val="00B32586"/>
    <w:rsid w:val="00B33EE9"/>
    <w:rsid w:val="00B34118"/>
    <w:rsid w:val="00B35F95"/>
    <w:rsid w:val="00B36178"/>
    <w:rsid w:val="00B36F30"/>
    <w:rsid w:val="00B37FD5"/>
    <w:rsid w:val="00B4042F"/>
    <w:rsid w:val="00B40F52"/>
    <w:rsid w:val="00B4606B"/>
    <w:rsid w:val="00B53530"/>
    <w:rsid w:val="00B5408F"/>
    <w:rsid w:val="00B56CCB"/>
    <w:rsid w:val="00B57F77"/>
    <w:rsid w:val="00B63EB3"/>
    <w:rsid w:val="00B64917"/>
    <w:rsid w:val="00B64CA9"/>
    <w:rsid w:val="00B65CDF"/>
    <w:rsid w:val="00B6710B"/>
    <w:rsid w:val="00B67FBE"/>
    <w:rsid w:val="00B711BB"/>
    <w:rsid w:val="00B75717"/>
    <w:rsid w:val="00B75C6B"/>
    <w:rsid w:val="00B75DE4"/>
    <w:rsid w:val="00B7609E"/>
    <w:rsid w:val="00B80C62"/>
    <w:rsid w:val="00B83979"/>
    <w:rsid w:val="00B864E1"/>
    <w:rsid w:val="00B86C20"/>
    <w:rsid w:val="00B87FFE"/>
    <w:rsid w:val="00B903B7"/>
    <w:rsid w:val="00B90A3E"/>
    <w:rsid w:val="00B914D7"/>
    <w:rsid w:val="00B943A9"/>
    <w:rsid w:val="00B95AD1"/>
    <w:rsid w:val="00BA1E4D"/>
    <w:rsid w:val="00BA5746"/>
    <w:rsid w:val="00BA640C"/>
    <w:rsid w:val="00BA74DA"/>
    <w:rsid w:val="00BA7DEE"/>
    <w:rsid w:val="00BB00DE"/>
    <w:rsid w:val="00BB03C0"/>
    <w:rsid w:val="00BB1241"/>
    <w:rsid w:val="00BB225F"/>
    <w:rsid w:val="00BB2FFF"/>
    <w:rsid w:val="00BB531C"/>
    <w:rsid w:val="00BB57F3"/>
    <w:rsid w:val="00BC0975"/>
    <w:rsid w:val="00BC151F"/>
    <w:rsid w:val="00BC1740"/>
    <w:rsid w:val="00BC43F7"/>
    <w:rsid w:val="00BC6C60"/>
    <w:rsid w:val="00BC7EB8"/>
    <w:rsid w:val="00BD3C76"/>
    <w:rsid w:val="00BE0391"/>
    <w:rsid w:val="00BE369C"/>
    <w:rsid w:val="00BE4DBF"/>
    <w:rsid w:val="00BF0EA8"/>
    <w:rsid w:val="00BF0F74"/>
    <w:rsid w:val="00BF1854"/>
    <w:rsid w:val="00BF3C56"/>
    <w:rsid w:val="00BF5313"/>
    <w:rsid w:val="00BF5731"/>
    <w:rsid w:val="00BF61B3"/>
    <w:rsid w:val="00BF7E83"/>
    <w:rsid w:val="00C000DB"/>
    <w:rsid w:val="00C03053"/>
    <w:rsid w:val="00C047C8"/>
    <w:rsid w:val="00C05F3F"/>
    <w:rsid w:val="00C111CD"/>
    <w:rsid w:val="00C14EB1"/>
    <w:rsid w:val="00C15701"/>
    <w:rsid w:val="00C17A7A"/>
    <w:rsid w:val="00C200B7"/>
    <w:rsid w:val="00C226EC"/>
    <w:rsid w:val="00C22A91"/>
    <w:rsid w:val="00C2600D"/>
    <w:rsid w:val="00C260B3"/>
    <w:rsid w:val="00C30DFC"/>
    <w:rsid w:val="00C3139F"/>
    <w:rsid w:val="00C31933"/>
    <w:rsid w:val="00C3222D"/>
    <w:rsid w:val="00C32667"/>
    <w:rsid w:val="00C34512"/>
    <w:rsid w:val="00C34FE5"/>
    <w:rsid w:val="00C42A42"/>
    <w:rsid w:val="00C435ED"/>
    <w:rsid w:val="00C44C0F"/>
    <w:rsid w:val="00C44FDC"/>
    <w:rsid w:val="00C467D8"/>
    <w:rsid w:val="00C47FA1"/>
    <w:rsid w:val="00C51558"/>
    <w:rsid w:val="00C524B5"/>
    <w:rsid w:val="00C53413"/>
    <w:rsid w:val="00C57916"/>
    <w:rsid w:val="00C57D31"/>
    <w:rsid w:val="00C57E5E"/>
    <w:rsid w:val="00C610B7"/>
    <w:rsid w:val="00C62434"/>
    <w:rsid w:val="00C6316E"/>
    <w:rsid w:val="00C654D0"/>
    <w:rsid w:val="00C661ED"/>
    <w:rsid w:val="00C66C99"/>
    <w:rsid w:val="00C712BC"/>
    <w:rsid w:val="00C73380"/>
    <w:rsid w:val="00C747A8"/>
    <w:rsid w:val="00C74AC8"/>
    <w:rsid w:val="00C75934"/>
    <w:rsid w:val="00C80E28"/>
    <w:rsid w:val="00C83D7F"/>
    <w:rsid w:val="00C8612A"/>
    <w:rsid w:val="00C875A6"/>
    <w:rsid w:val="00C87976"/>
    <w:rsid w:val="00C910C0"/>
    <w:rsid w:val="00C9463F"/>
    <w:rsid w:val="00C94965"/>
    <w:rsid w:val="00C951B0"/>
    <w:rsid w:val="00C952CF"/>
    <w:rsid w:val="00CA2A75"/>
    <w:rsid w:val="00CA3190"/>
    <w:rsid w:val="00CA4839"/>
    <w:rsid w:val="00CB0279"/>
    <w:rsid w:val="00CB0C5D"/>
    <w:rsid w:val="00CB16C5"/>
    <w:rsid w:val="00CB3125"/>
    <w:rsid w:val="00CB49E1"/>
    <w:rsid w:val="00CB665F"/>
    <w:rsid w:val="00CC18DC"/>
    <w:rsid w:val="00CC2037"/>
    <w:rsid w:val="00CC3428"/>
    <w:rsid w:val="00CC3C2A"/>
    <w:rsid w:val="00CC4209"/>
    <w:rsid w:val="00CC4870"/>
    <w:rsid w:val="00CC4E7E"/>
    <w:rsid w:val="00CC65AC"/>
    <w:rsid w:val="00CC6899"/>
    <w:rsid w:val="00CC6947"/>
    <w:rsid w:val="00CC7EB4"/>
    <w:rsid w:val="00CC7FCD"/>
    <w:rsid w:val="00CD07BB"/>
    <w:rsid w:val="00CD1FF3"/>
    <w:rsid w:val="00CD3A57"/>
    <w:rsid w:val="00CD3CFC"/>
    <w:rsid w:val="00CD4015"/>
    <w:rsid w:val="00CD49AE"/>
    <w:rsid w:val="00CD7583"/>
    <w:rsid w:val="00CD7743"/>
    <w:rsid w:val="00CE2943"/>
    <w:rsid w:val="00CE2EC3"/>
    <w:rsid w:val="00CE52AC"/>
    <w:rsid w:val="00CE662B"/>
    <w:rsid w:val="00CE6872"/>
    <w:rsid w:val="00CE75AE"/>
    <w:rsid w:val="00CE7BFC"/>
    <w:rsid w:val="00CE7DB6"/>
    <w:rsid w:val="00CF0861"/>
    <w:rsid w:val="00CF3D46"/>
    <w:rsid w:val="00CF5050"/>
    <w:rsid w:val="00CF5F48"/>
    <w:rsid w:val="00D019A4"/>
    <w:rsid w:val="00D024A7"/>
    <w:rsid w:val="00D05835"/>
    <w:rsid w:val="00D078D8"/>
    <w:rsid w:val="00D107DD"/>
    <w:rsid w:val="00D10AA0"/>
    <w:rsid w:val="00D10F04"/>
    <w:rsid w:val="00D1124E"/>
    <w:rsid w:val="00D112D0"/>
    <w:rsid w:val="00D113A8"/>
    <w:rsid w:val="00D13992"/>
    <w:rsid w:val="00D164C5"/>
    <w:rsid w:val="00D165C5"/>
    <w:rsid w:val="00D229A1"/>
    <w:rsid w:val="00D239A0"/>
    <w:rsid w:val="00D26C52"/>
    <w:rsid w:val="00D35880"/>
    <w:rsid w:val="00D35A0A"/>
    <w:rsid w:val="00D40541"/>
    <w:rsid w:val="00D40D4E"/>
    <w:rsid w:val="00D41244"/>
    <w:rsid w:val="00D43D19"/>
    <w:rsid w:val="00D45674"/>
    <w:rsid w:val="00D45F47"/>
    <w:rsid w:val="00D46510"/>
    <w:rsid w:val="00D46B4C"/>
    <w:rsid w:val="00D50F22"/>
    <w:rsid w:val="00D51629"/>
    <w:rsid w:val="00D51E2D"/>
    <w:rsid w:val="00D55058"/>
    <w:rsid w:val="00D572F7"/>
    <w:rsid w:val="00D574C0"/>
    <w:rsid w:val="00D60D5E"/>
    <w:rsid w:val="00D739BA"/>
    <w:rsid w:val="00D74C88"/>
    <w:rsid w:val="00D754D5"/>
    <w:rsid w:val="00D77E13"/>
    <w:rsid w:val="00D8091A"/>
    <w:rsid w:val="00D81A60"/>
    <w:rsid w:val="00D84522"/>
    <w:rsid w:val="00D86674"/>
    <w:rsid w:val="00D876B9"/>
    <w:rsid w:val="00D87B0A"/>
    <w:rsid w:val="00D96381"/>
    <w:rsid w:val="00D96CFE"/>
    <w:rsid w:val="00D9791F"/>
    <w:rsid w:val="00DA0F5A"/>
    <w:rsid w:val="00DA205F"/>
    <w:rsid w:val="00DA3005"/>
    <w:rsid w:val="00DA724E"/>
    <w:rsid w:val="00DA7C9F"/>
    <w:rsid w:val="00DB0AD2"/>
    <w:rsid w:val="00DB2313"/>
    <w:rsid w:val="00DB5251"/>
    <w:rsid w:val="00DB69B2"/>
    <w:rsid w:val="00DC009B"/>
    <w:rsid w:val="00DC127B"/>
    <w:rsid w:val="00DC35C1"/>
    <w:rsid w:val="00DC72A3"/>
    <w:rsid w:val="00DC735F"/>
    <w:rsid w:val="00DD1FD3"/>
    <w:rsid w:val="00DD3D23"/>
    <w:rsid w:val="00DE1839"/>
    <w:rsid w:val="00DE4101"/>
    <w:rsid w:val="00DE4629"/>
    <w:rsid w:val="00DE4FCE"/>
    <w:rsid w:val="00DE4FD3"/>
    <w:rsid w:val="00DF0427"/>
    <w:rsid w:val="00DF0CDC"/>
    <w:rsid w:val="00DF2D23"/>
    <w:rsid w:val="00DF38F4"/>
    <w:rsid w:val="00DF3B6B"/>
    <w:rsid w:val="00DF4866"/>
    <w:rsid w:val="00DF7168"/>
    <w:rsid w:val="00E05915"/>
    <w:rsid w:val="00E07BFA"/>
    <w:rsid w:val="00E10006"/>
    <w:rsid w:val="00E10CEF"/>
    <w:rsid w:val="00E11DCF"/>
    <w:rsid w:val="00E11ED0"/>
    <w:rsid w:val="00E12921"/>
    <w:rsid w:val="00E152CA"/>
    <w:rsid w:val="00E16F00"/>
    <w:rsid w:val="00E203F2"/>
    <w:rsid w:val="00E21BC4"/>
    <w:rsid w:val="00E24042"/>
    <w:rsid w:val="00E267BD"/>
    <w:rsid w:val="00E42792"/>
    <w:rsid w:val="00E43C57"/>
    <w:rsid w:val="00E43CDC"/>
    <w:rsid w:val="00E45F36"/>
    <w:rsid w:val="00E503D1"/>
    <w:rsid w:val="00E509A9"/>
    <w:rsid w:val="00E51AC9"/>
    <w:rsid w:val="00E53C00"/>
    <w:rsid w:val="00E56963"/>
    <w:rsid w:val="00E62C6F"/>
    <w:rsid w:val="00E6337E"/>
    <w:rsid w:val="00E67A01"/>
    <w:rsid w:val="00E7426D"/>
    <w:rsid w:val="00E7434B"/>
    <w:rsid w:val="00E748FD"/>
    <w:rsid w:val="00E74CE7"/>
    <w:rsid w:val="00E8057D"/>
    <w:rsid w:val="00E81E82"/>
    <w:rsid w:val="00E8209F"/>
    <w:rsid w:val="00E838D5"/>
    <w:rsid w:val="00E84C4A"/>
    <w:rsid w:val="00E855B1"/>
    <w:rsid w:val="00E85844"/>
    <w:rsid w:val="00E872DB"/>
    <w:rsid w:val="00E87DB2"/>
    <w:rsid w:val="00E913F1"/>
    <w:rsid w:val="00E923D6"/>
    <w:rsid w:val="00E926CE"/>
    <w:rsid w:val="00E93EBE"/>
    <w:rsid w:val="00E93FFE"/>
    <w:rsid w:val="00E95D28"/>
    <w:rsid w:val="00E95FB7"/>
    <w:rsid w:val="00EA27E9"/>
    <w:rsid w:val="00EA35F4"/>
    <w:rsid w:val="00EA4F36"/>
    <w:rsid w:val="00EA5393"/>
    <w:rsid w:val="00EA57D2"/>
    <w:rsid w:val="00EA6B5A"/>
    <w:rsid w:val="00EB36F0"/>
    <w:rsid w:val="00EB491F"/>
    <w:rsid w:val="00EB52B2"/>
    <w:rsid w:val="00EB5E7C"/>
    <w:rsid w:val="00EB6EE7"/>
    <w:rsid w:val="00EC67FB"/>
    <w:rsid w:val="00EC7B98"/>
    <w:rsid w:val="00ED12B7"/>
    <w:rsid w:val="00ED16C8"/>
    <w:rsid w:val="00ED6AA2"/>
    <w:rsid w:val="00ED758D"/>
    <w:rsid w:val="00EE2798"/>
    <w:rsid w:val="00EE34E5"/>
    <w:rsid w:val="00EE71A8"/>
    <w:rsid w:val="00EF0516"/>
    <w:rsid w:val="00EF27EC"/>
    <w:rsid w:val="00EF32AA"/>
    <w:rsid w:val="00EF4747"/>
    <w:rsid w:val="00EF67FC"/>
    <w:rsid w:val="00EF7B1B"/>
    <w:rsid w:val="00EF7F2C"/>
    <w:rsid w:val="00F02652"/>
    <w:rsid w:val="00F05C8A"/>
    <w:rsid w:val="00F07D34"/>
    <w:rsid w:val="00F15A72"/>
    <w:rsid w:val="00F20DB1"/>
    <w:rsid w:val="00F21F5B"/>
    <w:rsid w:val="00F222DC"/>
    <w:rsid w:val="00F240EB"/>
    <w:rsid w:val="00F24C1B"/>
    <w:rsid w:val="00F24D17"/>
    <w:rsid w:val="00F30CBF"/>
    <w:rsid w:val="00F311BD"/>
    <w:rsid w:val="00F318A8"/>
    <w:rsid w:val="00F3292B"/>
    <w:rsid w:val="00F35F29"/>
    <w:rsid w:val="00F361EA"/>
    <w:rsid w:val="00F372E3"/>
    <w:rsid w:val="00F45FF2"/>
    <w:rsid w:val="00F466A7"/>
    <w:rsid w:val="00F51A8C"/>
    <w:rsid w:val="00F54BA9"/>
    <w:rsid w:val="00F5711A"/>
    <w:rsid w:val="00F651B7"/>
    <w:rsid w:val="00F660C3"/>
    <w:rsid w:val="00F712FE"/>
    <w:rsid w:val="00F715A8"/>
    <w:rsid w:val="00F730BD"/>
    <w:rsid w:val="00F76174"/>
    <w:rsid w:val="00F86F42"/>
    <w:rsid w:val="00F909D0"/>
    <w:rsid w:val="00F90FD2"/>
    <w:rsid w:val="00F92EB7"/>
    <w:rsid w:val="00F93187"/>
    <w:rsid w:val="00F93A5E"/>
    <w:rsid w:val="00F94953"/>
    <w:rsid w:val="00F94BF6"/>
    <w:rsid w:val="00FA0D91"/>
    <w:rsid w:val="00FA18DC"/>
    <w:rsid w:val="00FA5D66"/>
    <w:rsid w:val="00FB0153"/>
    <w:rsid w:val="00FB25E5"/>
    <w:rsid w:val="00FB2BE5"/>
    <w:rsid w:val="00FB50B9"/>
    <w:rsid w:val="00FB59BC"/>
    <w:rsid w:val="00FC07C0"/>
    <w:rsid w:val="00FC1536"/>
    <w:rsid w:val="00FC2920"/>
    <w:rsid w:val="00FC3673"/>
    <w:rsid w:val="00FC4516"/>
    <w:rsid w:val="00FC5A8A"/>
    <w:rsid w:val="00FC5B2A"/>
    <w:rsid w:val="00FC5F03"/>
    <w:rsid w:val="00FC61F2"/>
    <w:rsid w:val="00FC7CA3"/>
    <w:rsid w:val="00FD0E0D"/>
    <w:rsid w:val="00FD13A1"/>
    <w:rsid w:val="00FD24C5"/>
    <w:rsid w:val="00FD2639"/>
    <w:rsid w:val="00FD600C"/>
    <w:rsid w:val="00FD7D1E"/>
    <w:rsid w:val="00FE10D3"/>
    <w:rsid w:val="00FE1346"/>
    <w:rsid w:val="00FE4047"/>
    <w:rsid w:val="00FE4CAB"/>
    <w:rsid w:val="00FE4F78"/>
    <w:rsid w:val="00FE56AB"/>
    <w:rsid w:val="00FE74E5"/>
    <w:rsid w:val="00FF0988"/>
    <w:rsid w:val="00FF11B3"/>
    <w:rsid w:val="00FF4B1F"/>
    <w:rsid w:val="00FF53F2"/>
    <w:rsid w:val="00FF5FA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E"/>
    <w:rPr>
      <w:sz w:val="28"/>
      <w:szCs w:val="24"/>
    </w:rPr>
  </w:style>
  <w:style w:type="paragraph" w:styleId="1">
    <w:name w:val="heading 1"/>
    <w:basedOn w:val="a"/>
    <w:next w:val="a"/>
    <w:qFormat/>
    <w:rsid w:val="004F778C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F778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E6872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0">
    <w:name w:val="envelope return"/>
    <w:basedOn w:val="a"/>
    <w:rsid w:val="00CE6872"/>
    <w:rPr>
      <w:rFonts w:ascii="Monotype Corsiva" w:hAnsi="Monotype Corsiva"/>
      <w:b/>
      <w:i/>
      <w:sz w:val="52"/>
      <w:szCs w:val="20"/>
    </w:rPr>
  </w:style>
  <w:style w:type="paragraph" w:styleId="21">
    <w:name w:val="Body Text Indent 2"/>
    <w:basedOn w:val="a"/>
    <w:rsid w:val="004F778C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paragraph" w:styleId="a4">
    <w:name w:val="Body Text Indent"/>
    <w:basedOn w:val="a"/>
    <w:rsid w:val="004F778C"/>
    <w:pPr>
      <w:spacing w:after="120"/>
      <w:ind w:left="283"/>
    </w:pPr>
  </w:style>
  <w:style w:type="paragraph" w:customStyle="1" w:styleId="ConsPlusNormal">
    <w:name w:val="ConsPlusNormal"/>
    <w:rsid w:val="004F7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F778C"/>
    <w:pPr>
      <w:spacing w:after="120"/>
    </w:pPr>
  </w:style>
  <w:style w:type="paragraph" w:styleId="3">
    <w:name w:val="Body Text 3"/>
    <w:basedOn w:val="a"/>
    <w:rsid w:val="004F778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4F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7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F77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78C"/>
  </w:style>
  <w:style w:type="character" w:customStyle="1" w:styleId="a9">
    <w:name w:val="Основной шрифт"/>
    <w:semiHidden/>
    <w:rsid w:val="004F778C"/>
  </w:style>
  <w:style w:type="paragraph" w:customStyle="1" w:styleId="ConsNormal">
    <w:name w:val="ConsNormal"/>
    <w:rsid w:val="00254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876B9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D55C6"/>
    <w:pPr>
      <w:ind w:left="2832" w:firstLine="708"/>
      <w:jc w:val="center"/>
    </w:pPr>
    <w:rPr>
      <w:b/>
      <w:bCs/>
      <w:sz w:val="24"/>
      <w:szCs w:val="28"/>
    </w:rPr>
  </w:style>
  <w:style w:type="table" w:styleId="ac">
    <w:name w:val="Table Grid"/>
    <w:basedOn w:val="a1"/>
    <w:rsid w:val="0080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80651D"/>
    <w:pPr>
      <w:tabs>
        <w:tab w:val="center" w:pos="4677"/>
        <w:tab w:val="right" w:pos="9355"/>
      </w:tabs>
    </w:pPr>
    <w:rPr>
      <w:sz w:val="24"/>
    </w:rPr>
  </w:style>
  <w:style w:type="character" w:styleId="ae">
    <w:name w:val="Hyperlink"/>
    <w:basedOn w:val="a0"/>
    <w:rsid w:val="0012710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85CF2"/>
    <w:pPr>
      <w:spacing w:before="75" w:after="75"/>
    </w:pPr>
    <w:rPr>
      <w:rFonts w:ascii="Tahoma" w:hAnsi="Tahoma" w:cs="Tahoma"/>
      <w:sz w:val="24"/>
    </w:rPr>
  </w:style>
  <w:style w:type="paragraph" w:customStyle="1" w:styleId="22">
    <w:name w:val="Стиль2"/>
    <w:rsid w:val="003A17D7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0">
    <w:name w:val="Emphasis"/>
    <w:basedOn w:val="a0"/>
    <w:qFormat/>
    <w:rsid w:val="002C56C2"/>
    <w:rPr>
      <w:i/>
      <w:iCs/>
    </w:rPr>
  </w:style>
  <w:style w:type="character" w:customStyle="1" w:styleId="Heading1">
    <w:name w:val="Heading #1_"/>
    <w:basedOn w:val="a0"/>
    <w:link w:val="Heading10"/>
    <w:rsid w:val="005229D7"/>
    <w:rPr>
      <w:sz w:val="32"/>
      <w:szCs w:val="32"/>
      <w:lang w:bidi="ar-SA"/>
    </w:rPr>
  </w:style>
  <w:style w:type="character" w:customStyle="1" w:styleId="Bodytext">
    <w:name w:val="Body text_"/>
    <w:basedOn w:val="a0"/>
    <w:link w:val="10"/>
    <w:rsid w:val="005229D7"/>
    <w:rPr>
      <w:sz w:val="24"/>
      <w:szCs w:val="24"/>
      <w:lang w:bidi="ar-SA"/>
    </w:rPr>
  </w:style>
  <w:style w:type="character" w:customStyle="1" w:styleId="Heading2">
    <w:name w:val="Heading #2_"/>
    <w:basedOn w:val="a0"/>
    <w:link w:val="Heading20"/>
    <w:rsid w:val="005229D7"/>
    <w:rPr>
      <w:sz w:val="28"/>
      <w:szCs w:val="28"/>
      <w:lang w:bidi="ar-SA"/>
    </w:rPr>
  </w:style>
  <w:style w:type="paragraph" w:customStyle="1" w:styleId="Heading10">
    <w:name w:val="Heading #1"/>
    <w:basedOn w:val="a"/>
    <w:link w:val="Heading1"/>
    <w:rsid w:val="005229D7"/>
    <w:pPr>
      <w:shd w:val="clear" w:color="auto" w:fill="FFFFFF"/>
      <w:spacing w:after="660" w:line="360" w:lineRule="exact"/>
      <w:jc w:val="center"/>
      <w:outlineLvl w:val="0"/>
    </w:pPr>
    <w:rPr>
      <w:sz w:val="32"/>
      <w:szCs w:val="32"/>
    </w:rPr>
  </w:style>
  <w:style w:type="paragraph" w:customStyle="1" w:styleId="10">
    <w:name w:val="Основной текст1"/>
    <w:basedOn w:val="a"/>
    <w:link w:val="Bodytext"/>
    <w:rsid w:val="005229D7"/>
    <w:pPr>
      <w:shd w:val="clear" w:color="auto" w:fill="FFFFFF"/>
      <w:spacing w:line="264" w:lineRule="exact"/>
      <w:jc w:val="center"/>
    </w:pPr>
    <w:rPr>
      <w:sz w:val="24"/>
    </w:rPr>
  </w:style>
  <w:style w:type="paragraph" w:customStyle="1" w:styleId="Heading20">
    <w:name w:val="Heading #2"/>
    <w:basedOn w:val="a"/>
    <w:link w:val="Heading2"/>
    <w:rsid w:val="005229D7"/>
    <w:pPr>
      <w:shd w:val="clear" w:color="auto" w:fill="FFFFFF"/>
      <w:spacing w:before="240" w:line="0" w:lineRule="atLeast"/>
      <w:outlineLvl w:val="1"/>
    </w:pPr>
    <w:rPr>
      <w:szCs w:val="28"/>
    </w:rPr>
  </w:style>
  <w:style w:type="character" w:styleId="af1">
    <w:name w:val="annotation reference"/>
    <w:basedOn w:val="a0"/>
    <w:rsid w:val="00961358"/>
    <w:rPr>
      <w:sz w:val="16"/>
      <w:szCs w:val="16"/>
    </w:rPr>
  </w:style>
  <w:style w:type="paragraph" w:styleId="af2">
    <w:name w:val="annotation text"/>
    <w:basedOn w:val="a"/>
    <w:link w:val="af3"/>
    <w:rsid w:val="0096135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6135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644C9B"/>
    <w:rPr>
      <w:b/>
      <w:bCs/>
    </w:rPr>
  </w:style>
  <w:style w:type="character" w:customStyle="1" w:styleId="af5">
    <w:name w:val="Тема примечания Знак"/>
    <w:basedOn w:val="af3"/>
    <w:link w:val="af4"/>
    <w:rsid w:val="00644C9B"/>
    <w:rPr>
      <w:b/>
      <w:bCs/>
      <w:lang w:val="ru-RU" w:eastAsia="ru-RU" w:bidi="ar-SA"/>
    </w:rPr>
  </w:style>
  <w:style w:type="paragraph" w:styleId="af6">
    <w:name w:val="List Paragraph"/>
    <w:basedOn w:val="a"/>
    <w:uiPriority w:val="34"/>
    <w:qFormat/>
    <w:rsid w:val="001B582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42B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EDAC43D0B86EAB6B507C3635C2E2B61678C8A43B51184HFO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16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33721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mailto:Komitetpr@adm.podolsk.ru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Людмила Борисовна Григошева</cp:lastModifiedBy>
  <cp:revision>121</cp:revision>
  <cp:lastPrinted>2017-03-13T04:54:00Z</cp:lastPrinted>
  <dcterms:created xsi:type="dcterms:W3CDTF">2015-06-16T06:37:00Z</dcterms:created>
  <dcterms:modified xsi:type="dcterms:W3CDTF">2017-04-13T11:01:00Z</dcterms:modified>
</cp:coreProperties>
</file>