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B5" w:rsidRDefault="00B213B5" w:rsidP="00B213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ГУБЕРНАТОР АСТРАХАНСКОЙ ОБЛАСТИ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28 ноября 2013 г. N 95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ВЗАИМОДЕЙСТВИЯ ГОСУДАРСТВЕННЫХ ОРГАНОВ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АСТРАХАНСКОЙ ОБЛАСТИ И ОРГАНОВ МЕСТНОГО САМОУПРАВЛЕНИЯ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МУНИЦИПАЛЬНЫХ ОБРАЗОВАНИЙ АСТРАХАНСКОЙ ОБЛАСТИ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ПРИ</w:t>
      </w:r>
      <w:proofErr w:type="gramEnd"/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ОСУЩЕСТВЛЕНИИ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КОНТРОЛЯ ЗА РАСХОДАМИ ЛИЦ, ЗАМЕЩАЮЩИХ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ГОСУДАРСТВЕННЫЕ ДОЛЖНОСТИ АСТРАХАНСКОЙ ОБЛАСТИ,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ИНЫХ ЛИЦ, А ТАКЖЕ ЗА РАСХОДАМИ ИХ СУПРУГИ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(СУПРУГА) И НЕСОВЕРШЕННОЛЕТНИХ ДЕТЕЙ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Астраханской области</w:t>
      </w:r>
      <w:proofErr w:type="gramEnd"/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17.12.2014 N 119)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03.12.2012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28.05.2008 N 23/2008-ОЗ "О противодействии коррупции в Астраханской области" постановляю: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 лиц, замещающих государственные должности Астраханской области, и иных лиц, а также за расходами их супруги (супруга) и несовершеннолетних детей.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Постановление вступает в силу по истечении 10 дней после дня его официального опубликования.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Астраханской области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А.А.ЖИЛКИН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Астраханской области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ноября 2013 г. N 95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ВЗАИМОДЕЙСТВИЯ ГОСУДАРСТВЕННЫХ ОРГАНОВ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АСТРАХАНСКОЙ</w:t>
      </w:r>
      <w:proofErr w:type="gramEnd"/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ОБЛАСТИ И ОРГАНОВ МЕСТНОГО САМОУПРАВЛЕНИЯ МУНИЦИПАЛЬНЫХ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ОБРАЗОВАНИЙ АСТРАХАНСКОЙ ОБЛАСТИ ПРИ ОСУЩЕСТВЛЕНИИ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КОНТРОЛЯ ЗА РАСХОДАМИ ЛИЦ, ЗАМЕЩАЮЩИХ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ГОСУДАРСТВЕННЫЕ</w:t>
      </w:r>
      <w:proofErr w:type="gramEnd"/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ДОЛЖНОСТИ АСТРАХАНСКОЙ ОБЛАСТИ, И ИНЫХ ЛИЦ, А ТАКЖЕ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РАСХОДАМИ ИХ СУПРУГИ (СУПРУГА) И НЕСОВЕРШЕННОЛЕТНИХ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ДЕТЕЙ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Астраханской области</w:t>
      </w:r>
      <w:proofErr w:type="gramEnd"/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17.12.2014 N 119)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Данный Порядок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контроля за расходами лиц, замещающих государственные должности Астраханской области, и иных лиц, а также за расходами их супруги (супруга) и несовершеннолетних детей (далее - Порядок) разработан в соответствии </w:t>
      </w:r>
      <w:r>
        <w:rPr>
          <w:rFonts w:ascii="Arial" w:hAnsi="Arial" w:cs="Arial"/>
          <w:sz w:val="20"/>
          <w:szCs w:val="20"/>
        </w:rPr>
        <w:lastRenderedPageBreak/>
        <w:t xml:space="preserve">с Федеральными законами от 25.12.2008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273-ФЗ</w:t>
        </w:r>
      </w:hyperlink>
      <w:r>
        <w:rPr>
          <w:rFonts w:ascii="Arial" w:hAnsi="Arial" w:cs="Arial"/>
          <w:sz w:val="20"/>
          <w:szCs w:val="20"/>
        </w:rPr>
        <w:t xml:space="preserve"> "О противодействии коррупции", от 03.12.2012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230-ФЗ</w:t>
        </w:r>
      </w:hyperlink>
      <w:r>
        <w:rPr>
          <w:rFonts w:ascii="Arial" w:hAnsi="Arial" w:cs="Arial"/>
          <w:sz w:val="20"/>
          <w:szCs w:val="20"/>
        </w:rPr>
        <w:t xml:space="preserve"> "О контроле</w:t>
      </w:r>
      <w:proofErr w:type="gramEnd"/>
      <w:r>
        <w:rPr>
          <w:rFonts w:ascii="Arial" w:hAnsi="Arial" w:cs="Arial"/>
          <w:sz w:val="20"/>
          <w:szCs w:val="20"/>
        </w:rPr>
        <w:t xml:space="preserve"> за соответствием расходов лиц, замещающих государственные должности, и иных лиц их доходам"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28.05.2008 N 23/2008-ОЗ "О противодействии коррупции в Астраханской области".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Предметом взаимодействия при осуществлении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 лиц, замещающих государственные должности Астраханской области, и иных лиц, а также за расходами их супруги (супруга) и несовершеннолетних детей (далее - контролируемых лиц) является обмен информацией между государственными органами Астраханской области и органами местного самоуправления муниципальных образований Астраханской области.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0"/>
      <w:bookmarkEnd w:id="1"/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 осуществляется: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Службой по обеспечению безопасности жизнедеятельности населения Астраханской области (далее - служба) в отношении: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Астраханской области от 17.12.2014 N 119)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лиц, замещающих государственные должности Астраханской области, за исключением депутатов Думы Астраханской области, осуществляющих депутатские полномочия на профессиональной постоянной основе или на профессиональной основе в определенный период, и мировых судей Астраханской области;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лиц, замещающих муниципальные должности на постоянной основе;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лиц, замещающих должности муниципальной службы в Астраханской области, включенные в перечни должностей муниципальной службы, установленные муниципальными нормативными правовыми актами;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супруги (супруга) и несовершеннолетних детей лиц, указанных в настоящем подпункте.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Государственным органом Астраханской области по месту замещения должности государственной гражданской службы Астраханской области в отношении лиц, замещающих должности государственной гражданской службы Астраханской области, включенные в перечни должностей государственной гражданской службы Астраханской области, а также их супруги (супруга) и несовершеннолетних детей, установленные в порядке, предусмотренном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14.2</w:t>
        </w:r>
      </w:hyperlink>
      <w:r>
        <w:rPr>
          <w:rFonts w:ascii="Arial" w:hAnsi="Arial" w:cs="Arial"/>
          <w:sz w:val="20"/>
          <w:szCs w:val="20"/>
        </w:rPr>
        <w:t xml:space="preserve"> Закона Астраханской области от 28.05.2008 N 23/2008-ОЗ "О противодействии коррупции в</w:t>
      </w:r>
      <w:proofErr w:type="gramEnd"/>
      <w:r>
        <w:rPr>
          <w:rFonts w:ascii="Arial" w:hAnsi="Arial" w:cs="Arial"/>
          <w:sz w:val="20"/>
          <w:szCs w:val="20"/>
        </w:rPr>
        <w:t xml:space="preserve"> Астраханской области" (далее - уполномоченные органы на осуществление проверки).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При принятии Губернатором Астраханской области или уполномоченным им должностным лицом в порядке, установленном Губернатором Астраханской области, решения об осуществлении контроля за расходами лиц, указанных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службой и уполномоченными органами на осуществление проверки в течение 10 рабочих дней со дня принятия решения Губернатором Астраханской области или уполномоченным им должностным лицом направляется запрос в государственные органы Астраханской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или органы местного самоуправления муниципальных образований Астраханской области о предоставлении информации о доходах, расходах, об имуществе и обязательствах имущественного характера лиц, в отношении которых Губернатором Астраханской области или уполномоченным им должностным лицом принято решение об осуществлении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Государственные органы Астраханской области и органы местного самоуправления муниципальных образований Астраханской области при получении запроса от службы или уполномоченного органа на осуществление проверки в течение 15 рабочих дней со дня его получения рассматривают указанный </w:t>
      </w:r>
      <w:proofErr w:type="gramStart"/>
      <w:r>
        <w:rPr>
          <w:rFonts w:ascii="Arial" w:hAnsi="Arial" w:cs="Arial"/>
          <w:sz w:val="20"/>
          <w:szCs w:val="20"/>
        </w:rPr>
        <w:t>запрос</w:t>
      </w:r>
      <w:proofErr w:type="gramEnd"/>
      <w:r>
        <w:rPr>
          <w:rFonts w:ascii="Arial" w:hAnsi="Arial" w:cs="Arial"/>
          <w:sz w:val="20"/>
          <w:szCs w:val="20"/>
        </w:rPr>
        <w:t xml:space="preserve"> и направляет в письменной форме информацию о доходах, расходах, об имуществе и обязательствах имущественного характера лиц, в отношении которых Губернатором Астраханской области или уполномоченным им должностным лицом принято решение 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расходами.</w:t>
      </w: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213B5" w:rsidRDefault="00B213B5" w:rsidP="00B213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45A5F" w:rsidRDefault="00045A5F">
      <w:bookmarkStart w:id="2" w:name="_GoBack"/>
      <w:bookmarkEnd w:id="2"/>
    </w:p>
    <w:sectPr w:rsidR="00045A5F" w:rsidSect="000255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7"/>
    <w:rsid w:val="00045A5F"/>
    <w:rsid w:val="00A64BA7"/>
    <w:rsid w:val="00B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7B7A4E9F69E4B0FBAD4C5DD93227E3BBB10475302DEDFBBF05BE92E3F20485FCED025C05C65AF2BCC3EGBr2K" TargetMode="External"/><Relationship Id="rId13" Type="http://schemas.openxmlformats.org/officeDocument/2006/relationships/hyperlink" Target="consultantplus://offline/ref=5537B7A4E9F69E4B0FBAD4C5DD93227E3BBB1047500CD3D7BBF05BE92E3F20485FCED025C05C65AF2BCD38GBr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7B7A4E9F69E4B0FBACAC8CBFF7F7138B84649520EDD88EFAF00B479362A1F18818967845164AAG2rBK" TargetMode="External"/><Relationship Id="rId12" Type="http://schemas.openxmlformats.org/officeDocument/2006/relationships/hyperlink" Target="consultantplus://offline/ref=5537B7A4E9F69E4B0FBAD4C5DD93227E3BBB10475302DEDFBBF05BE92E3F20485FCED025C05C65AF2BCC3EGBr2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7B7A4E9F69E4B0FBAD4C5DD93227E3BBB1047500CD3D7BBF05BE92E3F20485FCED025C05C65AF2BCD38GBrDK" TargetMode="External"/><Relationship Id="rId11" Type="http://schemas.openxmlformats.org/officeDocument/2006/relationships/hyperlink" Target="consultantplus://offline/ref=5537B7A4E9F69E4B0FBACAC8CBFF7F7138B84649520EDD88EFAF00B479362A1F18818967845164AAG2r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37B7A4E9F69E4B0FBACAC8CBFF7F713BB04E4F5303DD88EFAF00B479362A1F18818961G8r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7B7A4E9F69E4B0FBAD4C5DD93227E3BBB1047500CD3D7BBF05BE92E3F20485FCED025C05C65AF2BCD38GBrDK" TargetMode="External"/><Relationship Id="rId14" Type="http://schemas.openxmlformats.org/officeDocument/2006/relationships/hyperlink" Target="consultantplus://offline/ref=5537B7A4E9F69E4B0FBAD4C5DD93227E3BBB10475302DEDFBBF05BE92E3F20485FCED025C05C65AF2BCC3DGB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2017-01-19T10:43:00Z</dcterms:created>
  <dcterms:modified xsi:type="dcterms:W3CDTF">2017-01-19T10:44:00Z</dcterms:modified>
</cp:coreProperties>
</file>