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A3" w:rsidRDefault="007631A3" w:rsidP="007631A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E03F34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505175" w:rsidRDefault="007631A3" w:rsidP="007631A3">
      <w:pPr>
        <w:pStyle w:val="a3"/>
        <w:jc w:val="center"/>
        <w:rPr>
          <w:rStyle w:val="Bodytext4"/>
          <w:rFonts w:asciiTheme="majorHAnsi" w:eastAsia="Courier New" w:hAnsiTheme="majorHAnsi" w:cs="Courier New"/>
          <w:bCs w:val="0"/>
          <w:sz w:val="20"/>
          <w:szCs w:val="20"/>
          <w:shd w:val="clear" w:color="auto" w:fill="auto"/>
        </w:rPr>
      </w:pPr>
      <w:r w:rsidRPr="007631A3">
        <w:rPr>
          <w:rStyle w:val="Bodytext4"/>
          <w:rFonts w:asciiTheme="majorHAnsi" w:eastAsia="Courier New" w:hAnsiTheme="majorHAnsi" w:cs="Courier New"/>
          <w:bCs w:val="0"/>
          <w:sz w:val="20"/>
          <w:szCs w:val="20"/>
          <w:shd w:val="clear" w:color="auto" w:fill="auto"/>
        </w:rPr>
        <w:t>ПОСТАНОВЛЕНИЕ</w:t>
      </w:r>
      <w:bookmarkStart w:id="0" w:name="bookmark0"/>
      <w:r w:rsidR="00505175">
        <w:rPr>
          <w:rStyle w:val="Bodytext4"/>
          <w:rFonts w:asciiTheme="majorHAnsi" w:eastAsia="Courier New" w:hAnsiTheme="majorHAnsi" w:cs="Courier New"/>
          <w:bCs w:val="0"/>
          <w:sz w:val="20"/>
          <w:szCs w:val="20"/>
          <w:shd w:val="clear" w:color="auto" w:fill="auto"/>
        </w:rPr>
        <w:t xml:space="preserve"> </w:t>
      </w:r>
    </w:p>
    <w:p w:rsidR="007631A3" w:rsidRPr="00E03F34" w:rsidRDefault="007631A3" w:rsidP="007631A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  <w:szCs w:val="20"/>
        </w:rPr>
        <w:t>24 августа 2017 года №</w:t>
      </w:r>
      <w:r w:rsidRPr="007631A3">
        <w:rPr>
          <w:rStyle w:val="Heading2"/>
          <w:rFonts w:asciiTheme="majorHAnsi" w:eastAsia="Courier New" w:hAnsiTheme="majorHAnsi" w:cs="Courier New"/>
          <w:sz w:val="20"/>
          <w:szCs w:val="20"/>
          <w:u w:val="none"/>
        </w:rPr>
        <w:t>4882</w:t>
      </w:r>
      <w:bookmarkEnd w:id="0"/>
    </w:p>
    <w:p w:rsidR="007631A3" w:rsidRDefault="007631A3" w:rsidP="007631A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E03F34">
        <w:rPr>
          <w:rFonts w:asciiTheme="majorHAnsi" w:hAnsiTheme="majorHAnsi"/>
          <w:b/>
          <w:sz w:val="20"/>
          <w:szCs w:val="20"/>
        </w:rPr>
        <w:t>Об утверждении Порядка осуществления контроля в сфере закупок для обеспечения муниципальных нужд муниципального образования «Город Астрахань»</w:t>
      </w:r>
    </w:p>
    <w:p w:rsidR="007631A3" w:rsidRPr="00E03F34" w:rsidRDefault="007631A3" w:rsidP="007631A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7631A3" w:rsidRPr="00E03F34" w:rsidRDefault="007631A3" w:rsidP="007631A3">
      <w:pPr>
        <w:pStyle w:val="2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В соответствии со статьей 99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«Город Астрахань» от 05.07.2017 №3930 «О возложении функций органа, уполномоченного на осуществление контроля в сфере закупок», Положением об управлении внутреннего муниципального финансового контроля администрации муниципального образования «Город Астрахань», утвержденным постановлением администрации муниципального образования «Город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Астрахань» от 26.07.2016 №4924, с изменениями, внесенными постановлением администрации муниципального образования «Город Астрахань» от 21.07.2017 №4305,</w:t>
      </w:r>
    </w:p>
    <w:p w:rsidR="007631A3" w:rsidRPr="00E03F34" w:rsidRDefault="007631A3" w:rsidP="007631A3">
      <w:pPr>
        <w:pStyle w:val="2"/>
        <w:shd w:val="clear" w:color="auto" w:fill="auto"/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ПОСТАНОВЛЯЮ:</w:t>
      </w:r>
    </w:p>
    <w:p w:rsidR="007631A3" w:rsidRPr="00E03F34" w:rsidRDefault="007631A3" w:rsidP="007631A3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Утвердить прилагаемый Порядок осуществления контроля в сфере закупок для обеспечения муниципальных нужд муниципального образования «Город Астрахань».</w:t>
      </w:r>
    </w:p>
    <w:p w:rsidR="007631A3" w:rsidRPr="00E03F34" w:rsidRDefault="007631A3" w:rsidP="007631A3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0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настоящее постановление администрации муниципа</w:t>
      </w:r>
      <w:r>
        <w:rPr>
          <w:rFonts w:ascii="Arial" w:hAnsi="Arial" w:cs="Arial"/>
          <w:color w:val="000000"/>
          <w:sz w:val="18"/>
          <w:szCs w:val="18"/>
        </w:rPr>
        <w:t>льного образования «Г</w:t>
      </w:r>
      <w:r w:rsidRPr="00E03F34">
        <w:rPr>
          <w:rFonts w:ascii="Arial" w:hAnsi="Arial" w:cs="Arial"/>
          <w:color w:val="000000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7631A3" w:rsidRPr="00E03F34" w:rsidRDefault="007631A3" w:rsidP="007631A3">
      <w:pPr>
        <w:pStyle w:val="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исполнением настоящего постановления возложить на начальника управления внутреннего муниципального финансового контроля администрации муниципального образования «Город Астрахань».</w:t>
      </w:r>
    </w:p>
    <w:p w:rsidR="007631A3" w:rsidRPr="007631A3" w:rsidRDefault="007631A3" w:rsidP="007631A3">
      <w:pPr>
        <w:pStyle w:val="2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631A3"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 w:rsidRPr="007631A3">
        <w:rPr>
          <w:rFonts w:ascii="Arial" w:hAnsi="Arial" w:cs="Arial"/>
          <w:b/>
          <w:sz w:val="18"/>
          <w:szCs w:val="18"/>
        </w:rPr>
        <w:t xml:space="preserve"> </w:t>
      </w:r>
      <w:r w:rsidRPr="007631A3">
        <w:rPr>
          <w:rStyle w:val="BodytextExact"/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788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sz w:val="18"/>
          <w:szCs w:val="18"/>
        </w:rPr>
        <w:br w:type="page"/>
      </w:r>
    </w:p>
    <w:p w:rsidR="007631A3" w:rsidRDefault="007631A3" w:rsidP="007631A3">
      <w:pPr>
        <w:pStyle w:val="2"/>
        <w:shd w:val="clear" w:color="auto" w:fill="auto"/>
        <w:tabs>
          <w:tab w:val="center" w:pos="7442"/>
          <w:tab w:val="right" w:pos="7956"/>
          <w:tab w:val="right" w:pos="8302"/>
          <w:tab w:val="right" w:pos="920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lastRenderedPageBreak/>
        <w:t>Утвержден</w:t>
      </w:r>
    </w:p>
    <w:p w:rsidR="007631A3" w:rsidRDefault="007631A3" w:rsidP="007631A3">
      <w:pPr>
        <w:pStyle w:val="2"/>
        <w:shd w:val="clear" w:color="auto" w:fill="auto"/>
        <w:tabs>
          <w:tab w:val="center" w:pos="7442"/>
          <w:tab w:val="right" w:pos="7956"/>
          <w:tab w:val="right" w:pos="8302"/>
          <w:tab w:val="right" w:pos="920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 постановлением администраци</w:t>
      </w:r>
      <w:r w:rsidRPr="00E03F34">
        <w:rPr>
          <w:rFonts w:ascii="Arial" w:hAnsi="Arial" w:cs="Arial"/>
          <w:sz w:val="18"/>
          <w:szCs w:val="18"/>
        </w:rPr>
        <w:t>и</w:t>
      </w:r>
    </w:p>
    <w:p w:rsidR="007631A3" w:rsidRDefault="007631A3" w:rsidP="007631A3">
      <w:pPr>
        <w:pStyle w:val="2"/>
        <w:shd w:val="clear" w:color="auto" w:fill="auto"/>
        <w:tabs>
          <w:tab w:val="center" w:pos="7442"/>
          <w:tab w:val="right" w:pos="7956"/>
          <w:tab w:val="right" w:pos="8302"/>
          <w:tab w:val="right" w:pos="920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sz w:val="18"/>
          <w:szCs w:val="18"/>
        </w:rPr>
        <w:t xml:space="preserve"> муниципального образования </w:t>
      </w:r>
    </w:p>
    <w:p w:rsidR="007631A3" w:rsidRPr="00E03F34" w:rsidRDefault="007631A3" w:rsidP="007631A3">
      <w:pPr>
        <w:pStyle w:val="2"/>
        <w:shd w:val="clear" w:color="auto" w:fill="auto"/>
        <w:tabs>
          <w:tab w:val="center" w:pos="7442"/>
          <w:tab w:val="right" w:pos="7956"/>
          <w:tab w:val="right" w:pos="8302"/>
          <w:tab w:val="right" w:pos="920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sz w:val="18"/>
          <w:szCs w:val="18"/>
        </w:rPr>
        <w:t>«Г</w:t>
      </w:r>
      <w:r w:rsidRPr="00E03F34">
        <w:rPr>
          <w:rFonts w:ascii="Arial" w:hAnsi="Arial" w:cs="Arial"/>
          <w:color w:val="000000"/>
          <w:sz w:val="18"/>
          <w:szCs w:val="18"/>
        </w:rPr>
        <w:t>ород Астрахань</w:t>
      </w:r>
    </w:p>
    <w:p w:rsidR="007631A3" w:rsidRPr="00E03F34" w:rsidRDefault="007631A3" w:rsidP="007631A3">
      <w:pPr>
        <w:pStyle w:val="2"/>
        <w:shd w:val="clear" w:color="auto" w:fill="auto"/>
        <w:tabs>
          <w:tab w:val="center" w:pos="7442"/>
          <w:tab w:val="right" w:pos="7956"/>
          <w:tab w:val="right" w:pos="8302"/>
          <w:tab w:val="right" w:pos="9209"/>
        </w:tabs>
        <w:spacing w:before="0"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sz w:val="18"/>
          <w:szCs w:val="18"/>
        </w:rPr>
        <w:t>От 24.08.2017 года № 4882</w:t>
      </w:r>
    </w:p>
    <w:p w:rsidR="007631A3" w:rsidRPr="00E03F34" w:rsidRDefault="007631A3" w:rsidP="007631A3">
      <w:pPr>
        <w:pStyle w:val="Bodytext4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Порядок</w:t>
      </w:r>
    </w:p>
    <w:p w:rsidR="007631A3" w:rsidRDefault="007631A3" w:rsidP="007631A3">
      <w:pPr>
        <w:pStyle w:val="Bodytext40"/>
        <w:shd w:val="clear" w:color="auto" w:fill="auto"/>
        <w:spacing w:before="0" w:line="240" w:lineRule="auto"/>
        <w:ind w:firstLine="940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осуществления контроля в сфере закупок для обеспечения муниципальных нужд муниципального образования «Город Астрахань»</w:t>
      </w:r>
    </w:p>
    <w:p w:rsidR="007631A3" w:rsidRPr="00E03F34" w:rsidRDefault="007631A3" w:rsidP="007631A3">
      <w:pPr>
        <w:pStyle w:val="Bodytext40"/>
        <w:shd w:val="clear" w:color="auto" w:fill="auto"/>
        <w:spacing w:before="0" w:line="240" w:lineRule="auto"/>
        <w:ind w:firstLine="940"/>
        <w:contextualSpacing/>
        <w:jc w:val="center"/>
        <w:rPr>
          <w:rFonts w:ascii="Arial" w:hAnsi="Arial" w:cs="Arial"/>
          <w:sz w:val="18"/>
          <w:szCs w:val="18"/>
        </w:rPr>
      </w:pPr>
    </w:p>
    <w:p w:rsidR="007631A3" w:rsidRPr="00E03F34" w:rsidRDefault="007631A3" w:rsidP="007631A3">
      <w:pPr>
        <w:pStyle w:val="2"/>
        <w:shd w:val="clear" w:color="auto" w:fill="auto"/>
        <w:tabs>
          <w:tab w:val="left" w:pos="4064"/>
        </w:tabs>
        <w:spacing w:before="0"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E03F34">
        <w:rPr>
          <w:rFonts w:ascii="Arial" w:hAnsi="Arial" w:cs="Arial"/>
          <w:color w:val="000000"/>
          <w:sz w:val="18"/>
          <w:szCs w:val="18"/>
        </w:rPr>
        <w:t>Общие положения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Настоящий Порядок осуществления контроля в сфере закупок для обеспечения муниципальных нужд муниципального образования «Город Астрахань» (далее - Порядок) регламентирует деятельность управления внутреннего муниципального финансового контроля администрации муниципального образования «Город Астрахань» (далее - орган контроля) при выполнении функции органа, уполномоченного на осуществление контроля в сфере закупок товаров, работ, услуг для обеспечения муниципальных нужд в соответствии с частью 3 статьи 99 Федерального закона «О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Субъектами контроля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муниципального образования «Город Астрахань» в соответствии с Федеральным законом о контрактной системе, специализированные организации, выполняющие в соответствии с Федеральным законом о контрактной системе отдельные полномочия в рамках осуществления закупок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для обеспечения муниципальных нужд муниципального образования «Город Астрахань» (далее - субъекты контроля).</w:t>
      </w:r>
    </w:p>
    <w:p w:rsidR="007631A3" w:rsidRPr="007631A3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631A3">
        <w:rPr>
          <w:rFonts w:ascii="Arial" w:hAnsi="Arial" w:cs="Arial"/>
          <w:color w:val="000000"/>
          <w:sz w:val="18"/>
          <w:szCs w:val="18"/>
        </w:rPr>
        <w:t>Предметом контроля в сфере закупок является соблюдение субъектами контроля Федерального закона о контрактной системе и иных нормативных правовых актов о контрактной системе в сфере закупок для обеспечения муниципальных нужд.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Орган контроля осуществляет контроль в сфере закупок, за исключением контроля, предусмотренного частями 5, 8 и 10 статьи 99 Федерального закона о контрактной системе.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Контроль в сфере закупок осуществляется путем проведения плановых и внеплановых проверок в отношении субъектов контроля.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пунктами 3 и 4 части 1 статьи 32 Федерального закона о контрактной системе.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Плановые и внеплановые проверки могут проводиться: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 месту нахождения и (или) ведения деятельности субъекта контроля (выездная проверка);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без выезда по месту нахождения и (или) ведения деятельности субъекта контроля, по месту нахождения органа контроля путем рассмотрения имеющихся документов, документов, поступающих от субъектов контроля, запрашиваемых и получаемых у данных субъектов, у органов местного самоуправления и организаций в соответствии с действующим законодательством (документарная проверка).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Должностными лицами, осуществляющими контроль в сфере закупок (далее - должностные лица), являются: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а)</w:t>
      </w:r>
      <w:r w:rsidRPr="00E03F34">
        <w:rPr>
          <w:rFonts w:ascii="Arial" w:hAnsi="Arial" w:cs="Arial"/>
          <w:color w:val="000000"/>
          <w:sz w:val="18"/>
          <w:szCs w:val="18"/>
        </w:rPr>
        <w:tab/>
        <w:t>руководитель органа контроля;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б)</w:t>
      </w:r>
      <w:r w:rsidRPr="00E03F34">
        <w:rPr>
          <w:rFonts w:ascii="Arial" w:hAnsi="Arial" w:cs="Arial"/>
          <w:color w:val="000000"/>
          <w:sz w:val="18"/>
          <w:szCs w:val="18"/>
        </w:rPr>
        <w:tab/>
        <w:t>заместитель руководителя органа контроля;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в)</w:t>
      </w:r>
      <w:r w:rsidRPr="00E03F34">
        <w:rPr>
          <w:rFonts w:ascii="Arial" w:hAnsi="Arial" w:cs="Arial"/>
          <w:color w:val="000000"/>
          <w:sz w:val="18"/>
          <w:szCs w:val="18"/>
        </w:rPr>
        <w:tab/>
        <w:t>руководитель структурного подразделения органа контроля;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г)</w:t>
      </w:r>
      <w:r w:rsidRPr="00E03F34">
        <w:rPr>
          <w:rFonts w:ascii="Arial" w:hAnsi="Arial" w:cs="Arial"/>
          <w:color w:val="000000"/>
          <w:sz w:val="18"/>
          <w:szCs w:val="18"/>
        </w:rPr>
        <w:tab/>
        <w:t>иные сотрудники органа контроля, уполномоченные на участие в проведении контрольных мероприятий в соответствии с распоряжением руководителя (заместителя руководителя) орган контроля;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д)</w:t>
      </w:r>
      <w:r w:rsidRPr="00E03F34">
        <w:rPr>
          <w:rFonts w:ascii="Arial" w:hAnsi="Arial" w:cs="Arial"/>
          <w:color w:val="000000"/>
          <w:sz w:val="18"/>
          <w:szCs w:val="18"/>
        </w:rPr>
        <w:tab/>
        <w:t>иные сотрудники администрации муниципального образования «Город Астрахань», привлеченные к контрольным мероприятиям в соответствии с распоряжением главы администрации муниципального образования «Город Астрахань» (далее - глава администрации).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Должностные лица при осуществлении контрольной деятельности имеют право: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 предъявлению служебных удостоверений и распоряжения о проведении проверки посещать помещения и территории, которые занимают субъекты контроля для получения необходимых документов и информации;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составлять протоколы об административных правонарушениях, связанных с нарушением законодательства Российской Федерации о контрактной системе в сфере закупок и принимать меры по их предотвращению в соответствии с законодательством об административных правонарушениях;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выдавать обязательные для исполнения предписания об устранении нарушений законодательства Российской Федерации о контрактной системе в сфере закупок (далее - предписание), в том числе об аннулировании определения поставщиков (подрядчиков, исполнителей);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передавать материалы проверки в установленном порядке для обращения в суд общей </w:t>
      </w:r>
      <w:r w:rsidRPr="00E03F34">
        <w:rPr>
          <w:rFonts w:ascii="Arial" w:hAnsi="Arial" w:cs="Arial"/>
          <w:color w:val="000000"/>
          <w:sz w:val="18"/>
          <w:szCs w:val="18"/>
        </w:rPr>
        <w:lastRenderedPageBreak/>
        <w:t>юрисдикции,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0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Должностные лица обязаны: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требований законодательства Российской Федерации о контрактной системе в сфере закупок;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соблюдать действующее законодательство Российской Федерации, права и законные интересы субъекта контроля, в отношении которого проводится проверка;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перед началом проведения проверки по просьбе руководителя, иного должностного лица или уполномоченного представителя субъекта контроля ознакомить их с положениями настоящего Порядка, в соответствии с которым проводится проверка;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проводить проверку на основании распоряжения о проведении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проводить выездную проверку только при предъявлении служебных удостоверений и копии распоряжения о проведении проверки;</w:t>
      </w:r>
    </w:p>
    <w:p w:rsidR="007631A3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не препятствовать руководителю, иному должностному лицу или уполномоченному представителю субъекта контроля присутствовать при</w:t>
      </w:r>
      <w:r>
        <w:rPr>
          <w:rFonts w:ascii="Arial" w:hAnsi="Arial" w:cs="Arial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проведении проверки и давать разъяснения по вопросам, относящимся к предмету проверки;</w:t>
      </w:r>
    </w:p>
    <w:p w:rsidR="007631A3" w:rsidRPr="007631A3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631A3">
        <w:rPr>
          <w:rFonts w:ascii="Arial" w:hAnsi="Arial" w:cs="Arial"/>
          <w:color w:val="000000"/>
          <w:sz w:val="18"/>
          <w:szCs w:val="18"/>
        </w:rPr>
        <w:t>знакомить руководителя, иное должностное лицо или уполномоченного пр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едставителя субъекта контроля с </w:t>
      </w:r>
      <w:r w:rsidRPr="007631A3">
        <w:rPr>
          <w:rFonts w:ascii="Arial" w:hAnsi="Arial" w:cs="Arial"/>
          <w:color w:val="000000"/>
          <w:sz w:val="18"/>
          <w:szCs w:val="18"/>
        </w:rPr>
        <w:t>результатами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соблюдать сроки проведения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44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ходе рассмотрения обращения орган контроля вправе: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приглашать заявителя, участников закупки;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привлекать к рассмотрению обращений экспертов, экспертные организации.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44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Информация о проведении органом контроля плановых и внеплановых проверок, об их результатах и выданных предписаниях размещается в единой информационной системе в сфере закупок (далее - ЕИС).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44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Полученные органом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7631A3" w:rsidRPr="00E03F34" w:rsidRDefault="007631A3" w:rsidP="007631A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304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Плановые и внеплановые проверки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4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Основанием для проведения плановой проверки органом контроля является план проведения проверок, утверждаемый главой администрации, и распоряжение руководителя органа контроля (заместителя руководителя) о проведении проверки.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плане указываются следующие сведения: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наименование органа контроля, осуществляющего проверку;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наименование, ИНН и адрес местонахождения субъекта контроля, в отношении которого принято решение о проведении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цель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месяц начала проведения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4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чаще, чем один раз в шесть месяцев.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5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Плановые проверки проводятся в отношении каждой специализированной организации, комиссии по осуществлению закупки, за исключением указанной в п. 2.2. настоящего Порядка комиссии, не чаще чем один раз за период проведения каждого определения поставщика (подрядчика, исполнителя).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План проведения проверок утверждается на шесть месяцев.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Внесение изменений в план проверок допускается не позднее, чем за 15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дней до начала проведения проверки, в отношении которой вносятся такие изменения.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План проверок, а также вносимые в него изменения размещаются не позднее пяти рабочих дней со дня их утверждения в ЕИС.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Внеплановая проверка проводится по следующим основаниям: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получение обращения участника закупки либо </w:t>
      </w: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осуществляющих</w:t>
      </w:r>
      <w:proofErr w:type="gramEnd"/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3037"/>
          <w:tab w:val="left" w:pos="4794"/>
          <w:tab w:val="right" w:pos="927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общественный контроль общественного объединения или объединения юридических лиц с жалобой на действия (бездействие)</w:t>
      </w:r>
      <w:r>
        <w:rPr>
          <w:rFonts w:ascii="Arial" w:hAnsi="Arial" w:cs="Arial"/>
          <w:color w:val="000000"/>
          <w:sz w:val="18"/>
          <w:szCs w:val="18"/>
        </w:rPr>
        <w:t xml:space="preserve"> заказчика, уполномоченного </w:t>
      </w:r>
      <w:r w:rsidRPr="00E03F34">
        <w:rPr>
          <w:rFonts w:ascii="Arial" w:hAnsi="Arial" w:cs="Arial"/>
          <w:color w:val="000000"/>
          <w:sz w:val="18"/>
          <w:szCs w:val="18"/>
        </w:rPr>
        <w:t>органа,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03F34">
        <w:rPr>
          <w:rFonts w:ascii="Arial" w:hAnsi="Arial" w:cs="Arial"/>
          <w:color w:val="000000"/>
          <w:sz w:val="18"/>
          <w:szCs w:val="18"/>
        </w:rPr>
        <w:t>уполномоченного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03F34">
        <w:rPr>
          <w:rFonts w:ascii="Arial" w:hAnsi="Arial" w:cs="Arial"/>
          <w:color w:val="000000"/>
          <w:sz w:val="18"/>
          <w:szCs w:val="18"/>
        </w:rPr>
        <w:t>учреждения,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специализированной организации, комиссии по осуществлению закупок, ее членов, должностных лиц контрактной службы, контрактного управляющего;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поступление информации о нарушении законодательства Российской Федерации о контрактной системе в сфере закупок по вопросам, отнесенным к сфере деятельности органа контроля;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истечение срока исполнения ранее выданного органом контроля предписания.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lastRenderedPageBreak/>
        <w:t>В распоряжении руководителя органа контроля (заместителя руководителя) о проведении проверки указываются: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вид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наименование субъекта контроля;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состав должностных лиц, уполномоченных на проведение проверки,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цель и основание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предмет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проверяемый период.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проверки, должностное лицо органа контроля составляет акт по форме, утверждаемой органом контроля.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Проведение проверки может быть приостановлено руководителем (заместителем руководителя) органа контроля: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 период организации и проведения экспертиз;</w:t>
      </w:r>
    </w:p>
    <w:p w:rsidR="007631A3" w:rsidRPr="007631A3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 период исполнения запросов, направленных в компетентные</w:t>
      </w:r>
      <w:r>
        <w:rPr>
          <w:rFonts w:ascii="Arial" w:hAnsi="Arial" w:cs="Arial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органы;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04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 xml:space="preserve">в случае непредставления субъектом контроля информации, документов и материалов, и (или) представления неполного комплекта </w:t>
      </w:r>
      <w:proofErr w:type="spellStart"/>
      <w:r w:rsidRPr="00E03F34">
        <w:rPr>
          <w:rFonts w:ascii="Arial" w:hAnsi="Arial" w:cs="Arial"/>
          <w:color w:val="000000"/>
          <w:sz w:val="18"/>
          <w:szCs w:val="18"/>
        </w:rPr>
        <w:t>истребуемых</w:t>
      </w:r>
      <w:proofErr w:type="spellEnd"/>
      <w:r w:rsidRPr="00E03F34">
        <w:rPr>
          <w:rFonts w:ascii="Arial" w:hAnsi="Arial" w:cs="Arial"/>
          <w:color w:val="000000"/>
          <w:sz w:val="18"/>
          <w:szCs w:val="18"/>
        </w:rPr>
        <w:t xml:space="preserve"> информации, документов и материалов, и (или) воспрепятствования проведению проверки, и (или) уклонения от проведения проверки;</w:t>
      </w:r>
      <w:proofErr w:type="gramEnd"/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04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04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при наличии обстоятельств, которые делают невозможным дальнейшее проведение проверки по причинам, не зависящим от должностных лиц, проводящих проверку, включая наступление обстоятельств непреодолимой силы.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 время приостановления проведения проверки течение ее срока прерывается.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Решение о возобновлении проведения проверки осуществляется после устранения причин приостановления проведения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Решение о приостановлении (возобновлении) проведения проверки оформляется распоряжением руководителя (заместителя руководителя) органа контроля. Копия распоряжения о приостановлении (возобновлении) проведения проверки направляется в адрес субъекта контроля.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8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После окончания проверки, должностное лицо органа контроля, проводящее проверку, подписывает справку о завершении контрольных действий и вручает ее представителю субъекта контроля не позднее последнего дня срока проведения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8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Решения органа контроля,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8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Рассмотрение жалобы по существу на нарушения в сфере закупок осуществляется Комиссией по контролю в сфере закупок в соответствии с главой 6 Федерального Закона о контрактной системе. Состав и положение о работе Комиссии по контролю в сфере закупок утверждаются главой администрации.</w:t>
      </w:r>
    </w:p>
    <w:p w:rsidR="007631A3" w:rsidRPr="00E03F34" w:rsidRDefault="007631A3" w:rsidP="007631A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345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Сроки проведения проверок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0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 исполнения плановой проверки складывается из следующих сроков: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87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 уведомляется о проведении плановой проверки - не позднее, чем за 3 рабочих дня до начала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проведение плановой проверки - не более 30 рабочих дней;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составление акта проверки - не более 15 рабочих дней, исчисляемых со дня, следующего за днем подписания справки о завершении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размещение акта проверки в ЕИС - не более 3 рабочих дней со дня оформления акта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 уведомляется о результатах проведенной плановой проверки - не более 3 рабочих дней со дня оформления акта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 проведения внеплановой проверки складывается из следующих сроков: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166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 уведомляется о проведении внеплановой проверки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250"/>
          <w:tab w:val="left" w:pos="250"/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не позднее, чем за 2 рабочих дня до начала проведения внеплановой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проведение внеплановой проверки - не более 15 рабочих дней;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составление акта проверки - не более 3 рабочих дней со дня, следующего за днем подписания справки о завершении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размещение акта проверки в ЕИС - не более 3 рабочих дней со дня оформления акта проверки;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lastRenderedPageBreak/>
        <w:t>субъект контроля уведомляется о результатах проведенной внеплановой проверки - не более 3 рабочих дней со дня оформления акта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случае принятия руководителем (заместителем руководителя) органа контроля решения о приостановлении проверки: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субъект контроля уведомляется о приостановлении проведения проверки и о причинах приостановления - не позднее 3 рабочих дней со </w:t>
      </w:r>
      <w:r w:rsidRPr="00E03F34">
        <w:rPr>
          <w:rStyle w:val="11"/>
          <w:rFonts w:ascii="Arial" w:hAnsi="Arial" w:cs="Arial"/>
          <w:sz w:val="18"/>
          <w:szCs w:val="18"/>
        </w:rPr>
        <w:t>дня</w:t>
      </w:r>
      <w:r w:rsidRPr="00E03F34">
        <w:rPr>
          <w:rFonts w:ascii="Arial" w:hAnsi="Arial" w:cs="Arial"/>
          <w:color w:val="000000"/>
          <w:sz w:val="18"/>
          <w:szCs w:val="18"/>
        </w:rPr>
        <w:t xml:space="preserve"> принятия такого решения;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случае получения сведений об устранении причин приостановления проверки: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руководитель (заместитель руководителя) органа контроля принимает решение о возобновлении проведения проверки - не более 3 рабочих дней со дня получения таких сведений;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1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 уведомляется о возобновлении проведения проверки - не позднее 3 рабочих дней со дня принятия решения о возобновлении проверки.</w:t>
      </w:r>
    </w:p>
    <w:p w:rsidR="007631A3" w:rsidRPr="007631A3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3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 проведения проверки может быть продлен руководителем (заместителем руководителя) органа контроля не более</w:t>
      </w: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чем на 10 рабочих дней.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1342"/>
        </w:tabs>
        <w:spacing w:before="0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7631A3" w:rsidRPr="007631A3" w:rsidRDefault="007631A3" w:rsidP="007631A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201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Оформление результатов контрольных мероприятий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  <w:tab w:val="left" w:pos="2018"/>
        </w:tabs>
        <w:spacing w:before="0" w:after="0" w:line="240" w:lineRule="auto"/>
        <w:ind w:left="227"/>
        <w:contextualSpacing/>
        <w:jc w:val="both"/>
        <w:rPr>
          <w:rFonts w:ascii="Arial" w:hAnsi="Arial" w:cs="Arial"/>
          <w:sz w:val="18"/>
          <w:szCs w:val="18"/>
        </w:rPr>
      </w:pP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25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Результаты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03F34">
        <w:rPr>
          <w:rFonts w:ascii="Arial" w:hAnsi="Arial" w:cs="Arial"/>
          <w:color w:val="000000"/>
          <w:sz w:val="18"/>
          <w:szCs w:val="18"/>
        </w:rPr>
        <w:t>плановой и внеплановой проверки оформляются актом (далее - акт проверки), который подписывается должностными лицами органа контроля, участвующими в проведении проверки. Один экземпляр акта проверки вручается (направляется) представителю субъекта контроля. Второй экземпляр акта проверки остается на хранении в органе контроля.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25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Акт проверки состоит из вводной, мотивировочной и резолютивной частей.</w:t>
      </w:r>
      <w:proofErr w:type="gramEnd"/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Вводная часть акта проверки содержит: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наименование органа контроля, уполномоченного на осуществление контроля в сфере закупок;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номер, дату и место составления акта;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дату и номер распоряжения о проведении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сроки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предмет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фамилии, имена, отчества, должность сотрудников, проводивших проверку.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мотивировочной части акта проверки указываются: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обстоятельства, установленные при проведении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сведения о нарушении требований законодательства Российской Федерации о контрактной системе в сфере закупок, выявленных в результате проведения проверки.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Резолютивная часть акта проверки содержит:</w:t>
      </w:r>
    </w:p>
    <w:p w:rsidR="007631A3" w:rsidRPr="007631A3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  <w:tab w:val="right" w:pos="5586"/>
          <w:tab w:val="right" w:pos="7238"/>
          <w:tab w:val="right" w:pos="93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631A3">
        <w:rPr>
          <w:rFonts w:ascii="Arial" w:hAnsi="Arial" w:cs="Arial"/>
          <w:color w:val="000000"/>
          <w:sz w:val="18"/>
          <w:szCs w:val="18"/>
        </w:rPr>
        <w:t>выводы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о наличии (отсутствии)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со стороны</w:t>
      </w:r>
      <w:r w:rsidRPr="007631A3">
        <w:rPr>
          <w:rFonts w:ascii="Arial" w:hAnsi="Arial" w:cs="Arial"/>
          <w:color w:val="000000"/>
          <w:sz w:val="18"/>
          <w:szCs w:val="18"/>
        </w:rPr>
        <w:tab/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лиц, действия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(бездействие) которых проверяются, нарушений законодательства Российской Федерации о контрактной системе в сфере закупок со ссылками на</w:t>
      </w:r>
      <w:r w:rsidRPr="007631A3">
        <w:rPr>
          <w:rFonts w:ascii="Arial" w:hAnsi="Arial" w:cs="Arial"/>
          <w:color w:val="000000"/>
          <w:sz w:val="18"/>
          <w:szCs w:val="18"/>
        </w:rPr>
        <w:tab/>
        <w:t>конкретные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нормы законодательства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Российской </w:t>
      </w:r>
      <w:r w:rsidRPr="007631A3">
        <w:rPr>
          <w:rFonts w:ascii="Arial" w:hAnsi="Arial" w:cs="Arial"/>
          <w:color w:val="000000"/>
          <w:sz w:val="18"/>
          <w:szCs w:val="18"/>
        </w:rPr>
        <w:t>Федерации 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контрактной системе в сфере закупок, нарушение которых было установлено в результате проведения проверки;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выводы о необходимости рассмотрения вопроса о возбуждении дела об административном правонарушении;</w:t>
      </w:r>
    </w:p>
    <w:p w:rsidR="007631A3" w:rsidRPr="007631A3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  <w:tab w:val="right" w:pos="5586"/>
          <w:tab w:val="right" w:pos="7238"/>
          <w:tab w:val="right" w:pos="930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7631A3">
        <w:rPr>
          <w:rFonts w:ascii="Arial" w:hAnsi="Arial" w:cs="Arial"/>
          <w:color w:val="000000"/>
          <w:sz w:val="18"/>
          <w:szCs w:val="18"/>
        </w:rPr>
        <w:t>выводы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о необходимости выдачи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предписания</w:t>
      </w:r>
      <w:r w:rsidRPr="007631A3">
        <w:rPr>
          <w:rFonts w:ascii="Arial" w:hAnsi="Arial" w:cs="Arial"/>
          <w:color w:val="000000"/>
          <w:sz w:val="18"/>
          <w:szCs w:val="18"/>
        </w:rPr>
        <w:tab/>
        <w:t>об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устранении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выявленных нарушений законодательства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Российской</w:t>
      </w:r>
      <w:r w:rsidRPr="007631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Федерации 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контрактной системе в сфере закупок;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2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другие меры по устранению нарушений.</w:t>
      </w:r>
    </w:p>
    <w:p w:rsidR="007631A3" w:rsidRPr="007631A3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5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контроля, в отношении которого проведена проверка, в течение 5 рабочих дней со дня получения акта проверки вправе представить</w:t>
      </w:r>
      <w:r>
        <w:rPr>
          <w:rFonts w:ascii="Arial" w:hAnsi="Arial" w:cs="Arial"/>
          <w:sz w:val="18"/>
          <w:szCs w:val="18"/>
        </w:rPr>
        <w:t xml:space="preserve"> </w:t>
      </w:r>
      <w:r w:rsidRPr="007631A3">
        <w:rPr>
          <w:rFonts w:ascii="Arial" w:hAnsi="Arial" w:cs="Arial"/>
          <w:color w:val="000000"/>
          <w:sz w:val="18"/>
          <w:szCs w:val="18"/>
        </w:rPr>
        <w:t>должностным лицам контрольного органа, проводящим проверку, письменные возражения по фактам, изложенным в акте проверки.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По результатам проведенной проверки на основании акта проверки при выявлении нарушений может быть принято решение о: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выдаче предписания об устранении нарушений, в том числе об аннулировании определения поставщиков (подрядчиков, исполнителей);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составлении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протокола об административном правонарушении в случаях, установленных в соответствии с законодательством об административных правонарушениях;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передаче материалов проверки в установленном порядке для направления в суд общей юрисдикции, арбитражный суд искового заявления о признании осуществленных закупок недействительными в соответствии с Гражданским кодексом Российской Федерации.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направлении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в правоохранительные органы информации и (или) документов, подтверждающих факт совершения действия (бездействия), содержащего признаки состава преступления.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В случае если акт проверки содержит сведения об отсутствии нарушений законодательства Российской Федерации о контрактной системе в сфере закупок, проверка считается законченной.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В случае если акт проверки содержит сведения о нарушениях законодательства Российской Федерации о контрактной системе в сфере закупок, органом контроля в зависимости от характера нарушений принимаются </w:t>
      </w:r>
      <w:r w:rsidRPr="00E03F34">
        <w:rPr>
          <w:rFonts w:ascii="Arial" w:hAnsi="Arial" w:cs="Arial"/>
          <w:color w:val="000000"/>
          <w:sz w:val="18"/>
          <w:szCs w:val="18"/>
        </w:rPr>
        <w:lastRenderedPageBreak/>
        <w:t>меры в соответствии с пунктом 4.4. настоящего Порядка.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4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Основанием для составления предписания является акт проверки, решение Комиссии по контролю в сфере закупок, рассматривавшей жалобу по существу. Предписание направляется в течение 10 рабочих дней со дня вручения акта проверки субъекту контроля. В предписании указываются: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дата и место выдачи предписания;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субъект контроля, которому выдается предписание;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акт (решение комиссии), на основании которого составлено предписание;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требования о совершении конкретных действий, направленных на устранение нарушений законодательства Российской Федерации о контрактной системе в сфере закупок, необходимых для исполнения субъектом контроля;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сроки, в течение которых должно быть исполнено предписание;</w:t>
      </w:r>
    </w:p>
    <w:p w:rsidR="007631A3" w:rsidRPr="00E03F34" w:rsidRDefault="007631A3" w:rsidP="007631A3">
      <w:pPr>
        <w:pStyle w:val="2"/>
        <w:numPr>
          <w:ilvl w:val="0"/>
          <w:numId w:val="3"/>
        </w:numPr>
        <w:shd w:val="clear" w:color="auto" w:fill="auto"/>
        <w:tabs>
          <w:tab w:val="left" w:pos="851"/>
          <w:tab w:val="left" w:pos="9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сроки, в течение которых в орган контроля должно поступить подтверждение исполнения предписания.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Предписание подписывается руководителем органа контроля, или членами комиссии, рассматривавшими жалобу по существу, и размещается в ЕИС не позднее 3 рабочих дней со дня его подписания.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 xml:space="preserve">В случае поступления </w:t>
      </w:r>
      <w:proofErr w:type="gramStart"/>
      <w:r w:rsidRPr="00E03F34">
        <w:rPr>
          <w:rFonts w:ascii="Arial" w:hAnsi="Arial" w:cs="Arial"/>
          <w:color w:val="000000"/>
          <w:sz w:val="18"/>
          <w:szCs w:val="18"/>
        </w:rPr>
        <w:t>информации</w:t>
      </w:r>
      <w:proofErr w:type="gramEnd"/>
      <w:r w:rsidRPr="00E03F34">
        <w:rPr>
          <w:rFonts w:ascii="Arial" w:hAnsi="Arial" w:cs="Arial"/>
          <w:color w:val="000000"/>
          <w:sz w:val="18"/>
          <w:szCs w:val="18"/>
        </w:rPr>
        <w:t xml:space="preserve"> о неисполнении выданного в соответствии с пунктом 4.4 раздела 4 настоящего Порядка предписания, орган контроля вправе применить к лицу, не исполнившему требования предписания, меры ответственности в соответствии с законодательством Российской Федерации.</w:t>
      </w:r>
    </w:p>
    <w:p w:rsidR="007631A3" w:rsidRPr="00E03F34" w:rsidRDefault="007631A3" w:rsidP="007631A3">
      <w:pPr>
        <w:pStyle w:val="2"/>
        <w:numPr>
          <w:ilvl w:val="1"/>
          <w:numId w:val="2"/>
        </w:numPr>
        <w:shd w:val="clear" w:color="auto" w:fill="auto"/>
        <w:tabs>
          <w:tab w:val="left" w:pos="851"/>
          <w:tab w:val="left" w:pos="12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Основанием для составления протокола об административном правонарушении является акт проверки, содержащий сведения о выявлении факта совершения правонарушения в сфере закупок в случаях, установленных законодательством об административных правонарушениях.</w:t>
      </w:r>
    </w:p>
    <w:p w:rsidR="007631A3" w:rsidRPr="00E03F34" w:rsidRDefault="007631A3" w:rsidP="007631A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E03F34">
        <w:rPr>
          <w:rFonts w:ascii="Arial" w:hAnsi="Arial" w:cs="Arial"/>
          <w:color w:val="000000"/>
          <w:sz w:val="18"/>
          <w:szCs w:val="18"/>
        </w:rPr>
        <w:t>Протокол об административном правонарушении составляется в порядке, установленном законодательством Российской Федерации.</w:t>
      </w:r>
    </w:p>
    <w:p w:rsidR="00984FF0" w:rsidRDefault="00984FF0" w:rsidP="007631A3">
      <w:pPr>
        <w:tabs>
          <w:tab w:val="left" w:pos="851"/>
        </w:tabs>
        <w:ind w:firstLine="227"/>
        <w:contextualSpacing/>
      </w:pPr>
    </w:p>
    <w:sectPr w:rsidR="00984FF0" w:rsidSect="007631A3">
      <w:headerReference w:type="even" r:id="rId6"/>
      <w:headerReference w:type="default" r:id="rId7"/>
      <w:pgSz w:w="11909" w:h="16838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BD" w:rsidRDefault="007631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ED2F0D" wp14:editId="4832C0B2">
              <wp:simplePos x="0" y="0"/>
              <wp:positionH relativeFrom="page">
                <wp:posOffset>4128135</wp:posOffset>
              </wp:positionH>
              <wp:positionV relativeFrom="page">
                <wp:posOffset>299085</wp:posOffset>
              </wp:positionV>
              <wp:extent cx="71120" cy="17081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1BD" w:rsidRDefault="0050517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03F34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25.05pt;margin-top:23.55pt;width:5.6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wLtAIAAKU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" filled="f" stroked="f">
              <v:textbox style="mso-fit-shape-to-text:t" inset="0,0,0,0">
                <w:txbxContent>
                  <w:p w:rsidR="005F11BD" w:rsidRDefault="0050517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03F34">
                      <w:rPr>
                        <w:rStyle w:val="Headerorfooter0"/>
                        <w:noProof/>
                      </w:rPr>
                      <w:t>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BD" w:rsidRDefault="007631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173542" wp14:editId="3B631645">
              <wp:simplePos x="0" y="0"/>
              <wp:positionH relativeFrom="page">
                <wp:posOffset>4128135</wp:posOffset>
              </wp:positionH>
              <wp:positionV relativeFrom="page">
                <wp:posOffset>299085</wp:posOffset>
              </wp:positionV>
              <wp:extent cx="71120" cy="17081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1BD" w:rsidRDefault="0050517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5175">
                            <w:rPr>
                              <w:rStyle w:val="Headerorfooter0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325.05pt;margin-top:23.55pt;width:5.6pt;height:1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" filled="f" stroked="f">
              <v:textbox style="mso-fit-shape-to-text:t" inset="0,0,0,0">
                <w:txbxContent>
                  <w:p w:rsidR="005F11BD" w:rsidRDefault="0050517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5175">
                      <w:rPr>
                        <w:rStyle w:val="Headerorfooter0"/>
                        <w:noProof/>
                      </w:rPr>
                      <w:t>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5E4"/>
    <w:multiLevelType w:val="multilevel"/>
    <w:tmpl w:val="5AC0DF3C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15245"/>
    <w:multiLevelType w:val="multilevel"/>
    <w:tmpl w:val="E38CF1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443519"/>
    <w:multiLevelType w:val="multilevel"/>
    <w:tmpl w:val="973EBE18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A54051"/>
    <w:multiLevelType w:val="hybridMultilevel"/>
    <w:tmpl w:val="C88422D6"/>
    <w:lvl w:ilvl="0" w:tplc="CFE06A7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6"/>
    <w:rsid w:val="00505175"/>
    <w:rsid w:val="007631A3"/>
    <w:rsid w:val="00984FF0"/>
    <w:rsid w:val="00B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7631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165ptSpacing3pt">
    <w:name w:val="Body text (2) + 16;5 pt;Spacing 3 pt"/>
    <w:basedOn w:val="a0"/>
    <w:rsid w:val="007631A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ing2">
    <w:name w:val="Heading #2"/>
    <w:basedOn w:val="a0"/>
    <w:rsid w:val="007631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2"/>
    <w:rsid w:val="007631A3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631A3"/>
    <w:rPr>
      <w:rFonts w:ascii="Sylfaen" w:eastAsia="Sylfaen" w:hAnsi="Sylfaen" w:cs="Sylfaen"/>
      <w:b/>
      <w:bCs/>
      <w:sz w:val="29"/>
      <w:szCs w:val="29"/>
      <w:shd w:val="clear" w:color="auto" w:fill="FFFFFF"/>
    </w:rPr>
  </w:style>
  <w:style w:type="character" w:customStyle="1" w:styleId="Headerorfooter">
    <w:name w:val="Header or footer_"/>
    <w:basedOn w:val="a0"/>
    <w:rsid w:val="007631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7631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7631A3"/>
    <w:rPr>
      <w:rFonts w:ascii="Times New Roman" w:eastAsia="Times New Roman" w:hAnsi="Times New Roman" w:cs="Times New Roman"/>
      <w:i/>
      <w:iCs/>
      <w:spacing w:val="30"/>
      <w:sz w:val="54"/>
      <w:szCs w:val="54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631A3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character" w:customStyle="1" w:styleId="11">
    <w:name w:val="Основной текст1"/>
    <w:basedOn w:val="Bodytext"/>
    <w:rsid w:val="007631A3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Bodytext6">
    <w:name w:val="Body text (6)_"/>
    <w:basedOn w:val="a0"/>
    <w:link w:val="Bodytext60"/>
    <w:rsid w:val="007631A3"/>
    <w:rPr>
      <w:rFonts w:ascii="David" w:eastAsia="David" w:hAnsi="David" w:cs="David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631A3"/>
    <w:pPr>
      <w:shd w:val="clear" w:color="auto" w:fill="FFFFFF"/>
      <w:spacing w:before="600" w:after="240" w:line="319" w:lineRule="exact"/>
    </w:pPr>
    <w:rPr>
      <w:rFonts w:ascii="Sylfaen" w:eastAsia="Sylfaen" w:hAnsi="Sylfaen" w:cs="Sylfaen"/>
      <w:color w:val="auto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631A3"/>
    <w:pPr>
      <w:shd w:val="clear" w:color="auto" w:fill="FFFFFF"/>
      <w:spacing w:before="300" w:line="367" w:lineRule="exact"/>
    </w:pPr>
    <w:rPr>
      <w:rFonts w:ascii="Sylfaen" w:eastAsia="Sylfaen" w:hAnsi="Sylfaen" w:cs="Sylfaen"/>
      <w:b/>
      <w:bCs/>
      <w:color w:val="auto"/>
      <w:sz w:val="29"/>
      <w:szCs w:val="29"/>
      <w:lang w:eastAsia="en-US"/>
    </w:rPr>
  </w:style>
  <w:style w:type="paragraph" w:customStyle="1" w:styleId="Heading10">
    <w:name w:val="Heading #1"/>
    <w:basedOn w:val="a"/>
    <w:link w:val="Heading1"/>
    <w:rsid w:val="007631A3"/>
    <w:pPr>
      <w:shd w:val="clear" w:color="auto" w:fill="FFFFFF"/>
      <w:spacing w:before="7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pacing w:val="30"/>
      <w:sz w:val="54"/>
      <w:szCs w:val="54"/>
      <w:lang w:eastAsia="en-US"/>
    </w:rPr>
  </w:style>
  <w:style w:type="paragraph" w:customStyle="1" w:styleId="Bodytext50">
    <w:name w:val="Body text (5)"/>
    <w:basedOn w:val="a"/>
    <w:link w:val="Bodytext5"/>
    <w:rsid w:val="007631A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10"/>
      <w:szCs w:val="10"/>
      <w:lang w:eastAsia="en-US"/>
    </w:rPr>
  </w:style>
  <w:style w:type="paragraph" w:customStyle="1" w:styleId="Bodytext60">
    <w:name w:val="Body text (6)"/>
    <w:basedOn w:val="a"/>
    <w:link w:val="Bodytext6"/>
    <w:rsid w:val="007631A3"/>
    <w:pPr>
      <w:shd w:val="clear" w:color="auto" w:fill="FFFFFF"/>
      <w:spacing w:before="180" w:line="0" w:lineRule="atLeast"/>
    </w:pPr>
    <w:rPr>
      <w:rFonts w:ascii="David" w:eastAsia="David" w:hAnsi="David" w:cs="David"/>
      <w:color w:val="auto"/>
      <w:sz w:val="21"/>
      <w:szCs w:val="21"/>
      <w:lang w:eastAsia="en-US"/>
    </w:rPr>
  </w:style>
  <w:style w:type="paragraph" w:styleId="a3">
    <w:name w:val="No Spacing"/>
    <w:uiPriority w:val="1"/>
    <w:qFormat/>
    <w:rsid w:val="00763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A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7631A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2165ptSpacing3pt">
    <w:name w:val="Body text (2) + 16;5 pt;Spacing 3 pt"/>
    <w:basedOn w:val="a0"/>
    <w:rsid w:val="007631A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Heading2">
    <w:name w:val="Heading #2"/>
    <w:basedOn w:val="a0"/>
    <w:rsid w:val="007631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">
    <w:name w:val="Body text_"/>
    <w:basedOn w:val="a0"/>
    <w:link w:val="2"/>
    <w:rsid w:val="007631A3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631A3"/>
    <w:rPr>
      <w:rFonts w:ascii="Sylfaen" w:eastAsia="Sylfaen" w:hAnsi="Sylfaen" w:cs="Sylfaen"/>
      <w:b/>
      <w:bCs/>
      <w:sz w:val="29"/>
      <w:szCs w:val="29"/>
      <w:shd w:val="clear" w:color="auto" w:fill="FFFFFF"/>
    </w:rPr>
  </w:style>
  <w:style w:type="character" w:customStyle="1" w:styleId="Headerorfooter">
    <w:name w:val="Header or footer_"/>
    <w:basedOn w:val="a0"/>
    <w:rsid w:val="007631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7631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7631A3"/>
    <w:rPr>
      <w:rFonts w:ascii="Times New Roman" w:eastAsia="Times New Roman" w:hAnsi="Times New Roman" w:cs="Times New Roman"/>
      <w:i/>
      <w:iCs/>
      <w:spacing w:val="30"/>
      <w:sz w:val="54"/>
      <w:szCs w:val="54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631A3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character" w:customStyle="1" w:styleId="11">
    <w:name w:val="Основной текст1"/>
    <w:basedOn w:val="Bodytext"/>
    <w:rsid w:val="007631A3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Bodytext6">
    <w:name w:val="Body text (6)_"/>
    <w:basedOn w:val="a0"/>
    <w:link w:val="Bodytext60"/>
    <w:rsid w:val="007631A3"/>
    <w:rPr>
      <w:rFonts w:ascii="David" w:eastAsia="David" w:hAnsi="David" w:cs="David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631A3"/>
    <w:pPr>
      <w:shd w:val="clear" w:color="auto" w:fill="FFFFFF"/>
      <w:spacing w:before="600" w:after="240" w:line="319" w:lineRule="exact"/>
    </w:pPr>
    <w:rPr>
      <w:rFonts w:ascii="Sylfaen" w:eastAsia="Sylfaen" w:hAnsi="Sylfaen" w:cs="Sylfaen"/>
      <w:color w:val="auto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631A3"/>
    <w:pPr>
      <w:shd w:val="clear" w:color="auto" w:fill="FFFFFF"/>
      <w:spacing w:before="300" w:line="367" w:lineRule="exact"/>
    </w:pPr>
    <w:rPr>
      <w:rFonts w:ascii="Sylfaen" w:eastAsia="Sylfaen" w:hAnsi="Sylfaen" w:cs="Sylfaen"/>
      <w:b/>
      <w:bCs/>
      <w:color w:val="auto"/>
      <w:sz w:val="29"/>
      <w:szCs w:val="29"/>
      <w:lang w:eastAsia="en-US"/>
    </w:rPr>
  </w:style>
  <w:style w:type="paragraph" w:customStyle="1" w:styleId="Heading10">
    <w:name w:val="Heading #1"/>
    <w:basedOn w:val="a"/>
    <w:link w:val="Heading1"/>
    <w:rsid w:val="007631A3"/>
    <w:pPr>
      <w:shd w:val="clear" w:color="auto" w:fill="FFFFFF"/>
      <w:spacing w:before="7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color w:val="auto"/>
      <w:spacing w:val="30"/>
      <w:sz w:val="54"/>
      <w:szCs w:val="54"/>
      <w:lang w:eastAsia="en-US"/>
    </w:rPr>
  </w:style>
  <w:style w:type="paragraph" w:customStyle="1" w:styleId="Bodytext50">
    <w:name w:val="Body text (5)"/>
    <w:basedOn w:val="a"/>
    <w:link w:val="Bodytext5"/>
    <w:rsid w:val="007631A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10"/>
      <w:szCs w:val="10"/>
      <w:lang w:eastAsia="en-US"/>
    </w:rPr>
  </w:style>
  <w:style w:type="paragraph" w:customStyle="1" w:styleId="Bodytext60">
    <w:name w:val="Body text (6)"/>
    <w:basedOn w:val="a"/>
    <w:link w:val="Bodytext6"/>
    <w:rsid w:val="007631A3"/>
    <w:pPr>
      <w:shd w:val="clear" w:color="auto" w:fill="FFFFFF"/>
      <w:spacing w:before="180" w:line="0" w:lineRule="atLeast"/>
    </w:pPr>
    <w:rPr>
      <w:rFonts w:ascii="David" w:eastAsia="David" w:hAnsi="David" w:cs="David"/>
      <w:color w:val="auto"/>
      <w:sz w:val="21"/>
      <w:szCs w:val="21"/>
      <w:lang w:eastAsia="en-US"/>
    </w:rPr>
  </w:style>
  <w:style w:type="paragraph" w:styleId="a3">
    <w:name w:val="No Spacing"/>
    <w:uiPriority w:val="1"/>
    <w:qFormat/>
    <w:rsid w:val="00763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1A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3022</Words>
  <Characters>17229</Characters>
  <Application>Microsoft Office Word</Application>
  <DocSecurity>0</DocSecurity>
  <Lines>143</Lines>
  <Paragraphs>40</Paragraphs>
  <ScaleCrop>false</ScaleCrop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2017-08-24T11:42:00Z</dcterms:created>
  <dcterms:modified xsi:type="dcterms:W3CDTF">2017-08-24T11:52:00Z</dcterms:modified>
</cp:coreProperties>
</file>