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43" w:rsidRPr="00143ACD" w:rsidRDefault="00AE2243" w:rsidP="00AE2243">
      <w:pPr>
        <w:jc w:val="center"/>
        <w:rPr>
          <w:b/>
          <w:sz w:val="28"/>
          <w:szCs w:val="28"/>
        </w:rPr>
      </w:pPr>
      <w:r w:rsidRPr="00143ACD">
        <w:rPr>
          <w:b/>
          <w:sz w:val="28"/>
          <w:szCs w:val="28"/>
        </w:rPr>
        <w:t>Пояснительная записка к «Положению об организации</w:t>
      </w:r>
    </w:p>
    <w:p w:rsidR="00AE2243" w:rsidRPr="00143ACD" w:rsidRDefault="00AE2243" w:rsidP="00AE2243">
      <w:pPr>
        <w:jc w:val="center"/>
        <w:rPr>
          <w:b/>
          <w:sz w:val="28"/>
          <w:szCs w:val="28"/>
        </w:rPr>
      </w:pPr>
      <w:r w:rsidRPr="00143ACD">
        <w:rPr>
          <w:b/>
          <w:sz w:val="28"/>
          <w:szCs w:val="28"/>
        </w:rPr>
        <w:t xml:space="preserve">продажи жилых помещений </w:t>
      </w:r>
      <w:proofErr w:type="gramStart"/>
      <w:r w:rsidRPr="00143ACD">
        <w:rPr>
          <w:b/>
          <w:sz w:val="28"/>
          <w:szCs w:val="28"/>
        </w:rPr>
        <w:t>муниципального</w:t>
      </w:r>
      <w:proofErr w:type="gramEnd"/>
    </w:p>
    <w:p w:rsidR="00AE2243" w:rsidRPr="00143ACD" w:rsidRDefault="00AE2243" w:rsidP="00AE2243">
      <w:pPr>
        <w:jc w:val="center"/>
        <w:rPr>
          <w:b/>
          <w:sz w:val="28"/>
          <w:szCs w:val="28"/>
        </w:rPr>
      </w:pPr>
      <w:r w:rsidRPr="00143ACD">
        <w:rPr>
          <w:b/>
          <w:sz w:val="28"/>
          <w:szCs w:val="28"/>
        </w:rPr>
        <w:t>жилищного фонда МО «Город Астрахань»</w:t>
      </w:r>
    </w:p>
    <w:p w:rsidR="00AE2243" w:rsidRPr="00143ACD" w:rsidRDefault="00AE2243" w:rsidP="00AE2243">
      <w:pPr>
        <w:rPr>
          <w:sz w:val="28"/>
          <w:szCs w:val="28"/>
        </w:rPr>
      </w:pP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В соответствии с п. 1 ст. 3 Федерального закона 21.12.2001 № 178-ФЗ «О приватизации государственного и муниципального имущества» настоящий Федеральный закон регулирует отношения, возникающие при приватизации государственного и муниципального имущества, и связанные с ними отношения по управлению государственным и муниципальным имуществом.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 xml:space="preserve">Согласно </w:t>
      </w:r>
      <w:proofErr w:type="spellStart"/>
      <w:r w:rsidRPr="00143ACD">
        <w:rPr>
          <w:sz w:val="28"/>
          <w:szCs w:val="28"/>
        </w:rPr>
        <w:t>пп</w:t>
      </w:r>
      <w:proofErr w:type="spellEnd"/>
      <w:r w:rsidRPr="00143ACD">
        <w:rPr>
          <w:sz w:val="28"/>
          <w:szCs w:val="28"/>
        </w:rPr>
        <w:t>. 3 п. 2 указанной статьи действие настоящего Федерального закона не распространяется на отношения, возникающие при отчуждении государственного и муниципального жилищного фонда. Отчуждение указанного в настоящем пункте государственного и муниципального имущества регулируется иными федеральными законами и (или) иными нормативными правовыми актами.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В соответствии с п. 4 данной статьи к отношениям по отчуждению государственного и муниципального имущества, не урегулированным настоящим Федеральным законом, применяются нормы гражданского законодательства.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В соответствии с Законом РФ от 04.07.1991 N 1541-1 «О приватизации жилищного фонда в Российской Федерации» настоящий Закон устанавливает основные принципы осуществления приватизации государственного и муниципального жилищного фонда социального использования на территории Российской Федерации, определяет правовые, социальные и экономические основы преобразования отношений собственности на жилище.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 xml:space="preserve">В соответствии с п. 3 ст. 19 Жилищного кодекса Российской Федерации в зависимости от целей использования жилищный фонд подразделяется </w:t>
      </w:r>
      <w:proofErr w:type="gramStart"/>
      <w:r w:rsidRPr="00143ACD">
        <w:rPr>
          <w:sz w:val="28"/>
          <w:szCs w:val="28"/>
        </w:rPr>
        <w:t>на</w:t>
      </w:r>
      <w:proofErr w:type="gramEnd"/>
      <w:r w:rsidRPr="00143ACD">
        <w:rPr>
          <w:sz w:val="28"/>
          <w:szCs w:val="28"/>
        </w:rPr>
        <w:t>: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proofErr w:type="gramStart"/>
      <w:r w:rsidRPr="00143ACD">
        <w:rPr>
          <w:sz w:val="28"/>
          <w:szCs w:val="28"/>
        </w:rPr>
        <w:t>1) жилищный фонд социального использования - совокупность предоставляемых гражданам по договорам социального найма жилых помещений государственного и муниципального жилищных фондов, а также предоставляемых гражданам по договорам найма жилищного фонда социального использования жилых помещений государственного, муниципального и частного жилищных фондов.;</w:t>
      </w:r>
      <w:proofErr w:type="gramEnd"/>
    </w:p>
    <w:p w:rsidR="00AE2243" w:rsidRPr="00143ACD" w:rsidRDefault="00AE2243" w:rsidP="00AE2243">
      <w:pPr>
        <w:jc w:val="both"/>
        <w:rPr>
          <w:sz w:val="28"/>
          <w:szCs w:val="28"/>
        </w:rPr>
      </w:pPr>
      <w:r w:rsidRPr="00143ACD">
        <w:rPr>
          <w:sz w:val="28"/>
          <w:szCs w:val="28"/>
        </w:rPr>
        <w:t>(в ред. Федерального закона от 21.07.2014 N 217-ФЗ)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2) специализированный жилищный фонд -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фондов;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 xml:space="preserve">3) индивидуальный жилищный фонд - совокупность жилых помещений частного жилищного фонда, которые используются гражданами - собственниками таких помещений для своего проживания, проживания членов своей семьи и (или) проживания иных граждан на условиях </w:t>
      </w:r>
      <w:r w:rsidRPr="00143ACD">
        <w:rPr>
          <w:sz w:val="28"/>
          <w:szCs w:val="28"/>
        </w:rPr>
        <w:lastRenderedPageBreak/>
        <w:t>безвозмездного пользования, а также юридическими лицами - собственниками таких помещений для проживания граждан на указанных условиях пользования;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4) жилищный фонд коммерческого использования - 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пользование, за исключением жилых помещений, указанных в пунктах 1 и 2 настоящей части.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С учетом того, что жилые помещения, признанные непригодными для проживания, не могут быть предоставлены по договорам социального найма, такие помещения нельзя отнести к жилищному фонду социального использования. Таким образом, действия Закона РФ от 04.07.1991 № 1541-1 «О приватизации жилищного фонда в Российской Федерации» на них не распространяется.</w:t>
      </w:r>
    </w:p>
    <w:p w:rsidR="00AE2243" w:rsidRPr="00143ACD" w:rsidRDefault="00AE2243" w:rsidP="00AE2243">
      <w:pPr>
        <w:jc w:val="both"/>
        <w:rPr>
          <w:sz w:val="28"/>
          <w:szCs w:val="28"/>
        </w:rPr>
      </w:pPr>
      <w:r w:rsidRPr="00143ACD">
        <w:rPr>
          <w:sz w:val="28"/>
          <w:szCs w:val="28"/>
        </w:rPr>
        <w:t>Пунктом 5 статьи 50 Федерального закона от 06.10.2003 № 131-ФЗ «Об общих принципах организации местного самоуправления в Российской Федерации» приведен перечень имущества, которое может находиться в собственности муниципальных образований.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Согласно п. 5 указанной статьи в случаях возникновения у муниципальных образований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С учетом того, что признанные непригодными для проживания жилые помещения не предназначены для решения вопросов местного значения, данное имущество подлежит отчуждению.</w:t>
      </w:r>
    </w:p>
    <w:p w:rsidR="00AE2243" w:rsidRPr="00143ACD" w:rsidRDefault="00AE2243" w:rsidP="00AE2243">
      <w:pPr>
        <w:jc w:val="both"/>
        <w:rPr>
          <w:sz w:val="28"/>
          <w:szCs w:val="28"/>
        </w:rPr>
      </w:pPr>
      <w:r w:rsidRPr="00143ACD">
        <w:rPr>
          <w:sz w:val="28"/>
          <w:szCs w:val="28"/>
        </w:rPr>
        <w:t xml:space="preserve"> </w:t>
      </w:r>
      <w:proofErr w:type="gramStart"/>
      <w:r w:rsidRPr="00143ACD">
        <w:rPr>
          <w:sz w:val="28"/>
          <w:szCs w:val="28"/>
        </w:rPr>
        <w:t xml:space="preserve">Возможность продажи жилых помещений с торгов предусмотрена нормативно-правовыми актами г. Санкт-Петербурга, г. Екатеринбурга,                      г. Нижнего Новгорода, г. Нижневартовска, ГО «Нальчик», г. Суздали,                    г. </w:t>
      </w:r>
      <w:proofErr w:type="spellStart"/>
      <w:r w:rsidRPr="00143ACD">
        <w:rPr>
          <w:sz w:val="28"/>
          <w:szCs w:val="28"/>
        </w:rPr>
        <w:t>Коврова</w:t>
      </w:r>
      <w:proofErr w:type="spellEnd"/>
      <w:r w:rsidRPr="00143ACD">
        <w:rPr>
          <w:sz w:val="28"/>
          <w:szCs w:val="28"/>
        </w:rPr>
        <w:t>, МО «Ковдорский район Мурманской области», МО «</w:t>
      </w:r>
      <w:proofErr w:type="spellStart"/>
      <w:r w:rsidRPr="00143ACD">
        <w:rPr>
          <w:sz w:val="28"/>
          <w:szCs w:val="28"/>
        </w:rPr>
        <w:t>Невельский</w:t>
      </w:r>
      <w:proofErr w:type="spellEnd"/>
      <w:r w:rsidRPr="00143ACD">
        <w:rPr>
          <w:sz w:val="28"/>
          <w:szCs w:val="28"/>
        </w:rPr>
        <w:t xml:space="preserve"> район», МО «</w:t>
      </w:r>
      <w:proofErr w:type="spellStart"/>
      <w:r w:rsidRPr="00143ACD">
        <w:rPr>
          <w:sz w:val="28"/>
          <w:szCs w:val="28"/>
        </w:rPr>
        <w:t>Куркинский</w:t>
      </w:r>
      <w:proofErr w:type="spellEnd"/>
      <w:r w:rsidRPr="00143ACD">
        <w:rPr>
          <w:sz w:val="28"/>
          <w:szCs w:val="28"/>
        </w:rPr>
        <w:t xml:space="preserve"> район», МО «</w:t>
      </w:r>
      <w:proofErr w:type="spellStart"/>
      <w:r w:rsidRPr="00143ACD">
        <w:rPr>
          <w:sz w:val="28"/>
          <w:szCs w:val="28"/>
        </w:rPr>
        <w:t>Гурьевский</w:t>
      </w:r>
      <w:proofErr w:type="spellEnd"/>
      <w:r w:rsidRPr="00143ACD">
        <w:rPr>
          <w:sz w:val="28"/>
          <w:szCs w:val="28"/>
        </w:rPr>
        <w:t xml:space="preserve"> муниципальный район».</w:t>
      </w:r>
      <w:proofErr w:type="gramEnd"/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В случае принятия указанного порядка планируется осуществить продажу более 200 жилых помещений, чье состояние не позволяет использовать их для решения вопросов местного</w:t>
      </w:r>
    </w:p>
    <w:p w:rsidR="00AE2243" w:rsidRPr="00143ACD" w:rsidRDefault="00AE2243" w:rsidP="00AE2243">
      <w:pPr>
        <w:jc w:val="both"/>
        <w:rPr>
          <w:sz w:val="28"/>
          <w:szCs w:val="28"/>
        </w:rPr>
      </w:pPr>
    </w:p>
    <w:p w:rsidR="00663B24" w:rsidRDefault="00663B24">
      <w:bookmarkStart w:id="0" w:name="_GoBack"/>
      <w:bookmarkEnd w:id="0"/>
    </w:p>
    <w:sectPr w:rsidR="0066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43"/>
    <w:rsid w:val="00663B24"/>
    <w:rsid w:val="00A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Финникова Марина Владимировна</dc:creator>
  <cp:lastModifiedBy>Финникова Марина Владимировна</cp:lastModifiedBy>
  <cp:revision>1</cp:revision>
  <dcterms:created xsi:type="dcterms:W3CDTF">2019-10-09T07:59:00Z</dcterms:created>
  <dcterms:modified xsi:type="dcterms:W3CDTF">2019-10-09T07:59:00Z</dcterms:modified>
</cp:coreProperties>
</file>