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FD" w:rsidRPr="00C747FD" w:rsidRDefault="00C747FD" w:rsidP="00C747FD">
      <w:pPr>
        <w:pStyle w:val="1"/>
        <w:shd w:val="clear" w:color="auto" w:fill="auto"/>
        <w:spacing w:before="0"/>
        <w:ind w:right="140" w:firstLine="0"/>
        <w:rPr>
          <w:rFonts w:ascii="Arial" w:hAnsi="Arial" w:cs="Arial"/>
        </w:rPr>
      </w:pPr>
      <w:r w:rsidRPr="00C747FD">
        <w:rPr>
          <w:rStyle w:val="Exact"/>
          <w:rFonts w:ascii="Arial" w:hAnsi="Arial" w:cs="Arial"/>
          <w:sz w:val="18"/>
          <w:szCs w:val="18"/>
        </w:rPr>
        <w:t>ПРИГЛАШЕНИЕ НА СЕМИНАР:</w:t>
      </w:r>
    </w:p>
    <w:p w:rsidR="00C747FD" w:rsidRPr="00C747FD" w:rsidRDefault="00C747FD" w:rsidP="00C747FD">
      <w:pPr>
        <w:pStyle w:val="40"/>
        <w:shd w:val="clear" w:color="auto" w:fill="auto"/>
        <w:spacing w:line="216" w:lineRule="exact"/>
        <w:ind w:right="140" w:firstLine="0"/>
        <w:jc w:val="center"/>
        <w:rPr>
          <w:rFonts w:ascii="Arial" w:hAnsi="Arial" w:cs="Arial"/>
        </w:rPr>
      </w:pPr>
      <w:r w:rsidRPr="00C747FD">
        <w:rPr>
          <w:rStyle w:val="4Exact"/>
          <w:rFonts w:ascii="Arial" w:hAnsi="Arial" w:cs="Arial"/>
          <w:sz w:val="18"/>
          <w:szCs w:val="18"/>
        </w:rPr>
        <w:t>«УПРАВЛЕНИЕ МНОГОКВАРТИРНЫМИ ДОМАМИ:</w:t>
      </w:r>
    </w:p>
    <w:p w:rsidR="00C747FD" w:rsidRPr="00C747FD" w:rsidRDefault="00C747FD" w:rsidP="00C747FD">
      <w:pPr>
        <w:pStyle w:val="40"/>
        <w:shd w:val="clear" w:color="auto" w:fill="auto"/>
        <w:spacing w:after="131" w:line="216" w:lineRule="exact"/>
        <w:ind w:right="140" w:firstLine="0"/>
        <w:jc w:val="center"/>
        <w:rPr>
          <w:rFonts w:ascii="Arial" w:hAnsi="Arial" w:cs="Arial"/>
        </w:rPr>
      </w:pPr>
      <w:r w:rsidRPr="00C747FD">
        <w:rPr>
          <w:rStyle w:val="4Exact"/>
          <w:rFonts w:ascii="Arial" w:hAnsi="Arial" w:cs="Arial"/>
          <w:sz w:val="18"/>
          <w:szCs w:val="18"/>
        </w:rPr>
        <w:t>РЕКОМЕНДАЦИИ ПО ПРИМЕНЕНИЮ НОВЫХ ПРАВИЛ»</w:t>
      </w:r>
    </w:p>
    <w:p w:rsidR="00C747FD" w:rsidRPr="00C747FD" w:rsidRDefault="00C747FD" w:rsidP="00C747FD">
      <w:pPr>
        <w:pStyle w:val="1"/>
        <w:shd w:val="clear" w:color="auto" w:fill="auto"/>
        <w:spacing w:before="0" w:after="146" w:line="203" w:lineRule="exact"/>
        <w:ind w:left="120" w:right="120" w:firstLine="260"/>
        <w:jc w:val="both"/>
        <w:rPr>
          <w:rFonts w:ascii="Arial" w:hAnsi="Arial" w:cs="Arial"/>
        </w:rPr>
      </w:pPr>
      <w:r w:rsidRPr="00C747FD">
        <w:rPr>
          <w:rStyle w:val="Exact"/>
          <w:rFonts w:ascii="Arial" w:hAnsi="Arial" w:cs="Arial"/>
          <w:sz w:val="18"/>
          <w:szCs w:val="18"/>
        </w:rPr>
        <w:t xml:space="preserve">Семинар состоится в г. Москве </w:t>
      </w:r>
      <w:r w:rsidRPr="00C747FD">
        <w:rPr>
          <w:rStyle w:val="0ptExact"/>
          <w:rFonts w:ascii="Arial" w:hAnsi="Arial" w:cs="Arial"/>
          <w:sz w:val="18"/>
          <w:szCs w:val="18"/>
        </w:rPr>
        <w:t xml:space="preserve">12-13 февраля 2018 года. </w:t>
      </w:r>
      <w:r w:rsidRPr="00C747FD">
        <w:rPr>
          <w:rStyle w:val="Exact"/>
          <w:rFonts w:ascii="Arial" w:hAnsi="Arial" w:cs="Arial"/>
          <w:sz w:val="18"/>
          <w:szCs w:val="18"/>
        </w:rPr>
        <w:t>На семинаре будут разъяснены ключевые изменения в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предоставлении коммунальных услуг в 2018 году и изменения в расчетах за коммунальные ресурсы, даны практические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 xml:space="preserve">рекомендации по переходу на прямые расчеты для управляющих и </w:t>
      </w:r>
      <w:proofErr w:type="spellStart"/>
      <w:r w:rsidRPr="00C747FD">
        <w:rPr>
          <w:rStyle w:val="Exact"/>
          <w:rFonts w:ascii="Arial" w:hAnsi="Arial" w:cs="Arial"/>
          <w:sz w:val="18"/>
          <w:szCs w:val="18"/>
        </w:rPr>
        <w:t>ресурсоснабжающих</w:t>
      </w:r>
      <w:proofErr w:type="spellEnd"/>
      <w:r w:rsidRPr="00C747FD">
        <w:rPr>
          <w:rStyle w:val="Exact"/>
          <w:rFonts w:ascii="Arial" w:hAnsi="Arial" w:cs="Arial"/>
          <w:sz w:val="18"/>
          <w:szCs w:val="18"/>
        </w:rPr>
        <w:t xml:space="preserve"> компаний. Особое внимание будет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 xml:space="preserve">уделено необходимым изменениям в договорах </w:t>
      </w:r>
      <w:proofErr w:type="spellStart"/>
      <w:r w:rsidRPr="00C747FD">
        <w:rPr>
          <w:rStyle w:val="Exact"/>
          <w:rFonts w:ascii="Arial" w:hAnsi="Arial" w:cs="Arial"/>
          <w:sz w:val="18"/>
          <w:szCs w:val="18"/>
        </w:rPr>
        <w:t>ресурсоснабжения</w:t>
      </w:r>
      <w:proofErr w:type="spellEnd"/>
      <w:r w:rsidRPr="00C747FD">
        <w:rPr>
          <w:rStyle w:val="Exact"/>
          <w:rFonts w:ascii="Arial" w:hAnsi="Arial" w:cs="Arial"/>
          <w:sz w:val="18"/>
          <w:szCs w:val="18"/>
        </w:rPr>
        <w:t>, разграничению границ ответственности между УО и РСО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при прямых отношениях и новому порядку оплаты общедомовых нужд в 2018 году.</w:t>
      </w:r>
    </w:p>
    <w:p w:rsidR="00C747FD" w:rsidRPr="00C747FD" w:rsidRDefault="00C747FD" w:rsidP="00C747FD">
      <w:pPr>
        <w:pStyle w:val="40"/>
        <w:shd w:val="clear" w:color="auto" w:fill="auto"/>
        <w:spacing w:after="51" w:line="170" w:lineRule="exact"/>
        <w:ind w:left="120" w:firstLine="260"/>
        <w:jc w:val="both"/>
        <w:rPr>
          <w:rFonts w:ascii="Arial" w:hAnsi="Arial" w:cs="Arial"/>
        </w:rPr>
      </w:pPr>
      <w:r w:rsidRPr="00C747FD">
        <w:rPr>
          <w:rStyle w:val="4Exact"/>
          <w:rFonts w:ascii="Arial" w:hAnsi="Arial" w:cs="Arial"/>
          <w:sz w:val="18"/>
          <w:szCs w:val="18"/>
        </w:rPr>
        <w:t>На семинаре будут рассмотрены следующие вопросы: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07" w:lineRule="exact"/>
        <w:ind w:left="380" w:right="12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Последние изменения в жилищном законодательстве. </w:t>
      </w:r>
      <w:r w:rsidRPr="00C747FD">
        <w:rPr>
          <w:rStyle w:val="Exact"/>
          <w:rFonts w:ascii="Arial" w:hAnsi="Arial" w:cs="Arial"/>
          <w:sz w:val="18"/>
          <w:szCs w:val="18"/>
        </w:rPr>
        <w:t>Новый порядок информирования собственников о капремонте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общего имущества (ФЗ от 20.12.2017 № 399-ФЭ). Расширение административной ответственности за несоблюдение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стандартов раскрытия информации (ФЗ от 28.12.2017 № 437-Ф3). Штрафные санкции УК за необоснованное увеличение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размера платы за содержание жилого помещения (ФЗ от 31.12.2017 № 485-ФЗ). Перспектива введения «альтернативных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котельных». Новая форма отчетности в контрольно-надзорные органы. Изменения в порядке уплаты взносов на капремонт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 xml:space="preserve">собственниками нежилых помещений в МКД. Новое в </w:t>
      </w:r>
      <w:proofErr w:type="gramStart"/>
      <w:r w:rsidRPr="00C747FD">
        <w:rPr>
          <w:rStyle w:val="Exact"/>
          <w:rFonts w:ascii="Arial" w:hAnsi="Arial" w:cs="Arial"/>
          <w:sz w:val="18"/>
          <w:szCs w:val="18"/>
        </w:rPr>
        <w:t>контроле за</w:t>
      </w:r>
      <w:proofErr w:type="gramEnd"/>
      <w:r w:rsidRPr="00C747FD">
        <w:rPr>
          <w:rStyle w:val="Exact"/>
          <w:rFonts w:ascii="Arial" w:hAnsi="Arial" w:cs="Arial"/>
          <w:sz w:val="18"/>
          <w:szCs w:val="18"/>
        </w:rPr>
        <w:t xml:space="preserve"> соблюдением требований к составу нормативов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потребления КУ.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07" w:lineRule="exact"/>
        <w:ind w:left="380" w:right="12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Изменения в порядке расчета платы за коммунальные ресурсы и услуги. </w:t>
      </w:r>
      <w:r w:rsidRPr="00C747FD">
        <w:rPr>
          <w:rStyle w:val="Exact"/>
          <w:rFonts w:ascii="Arial" w:hAnsi="Arial" w:cs="Arial"/>
          <w:sz w:val="18"/>
          <w:szCs w:val="18"/>
        </w:rPr>
        <w:t>Новый порядок использования нормативов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потребления. Основания для перерасчета размера платы. Отражение результатов перерасчетов на объеме коммунальных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ресурсов, потребляемых в целях содержания общего имущества в МКД. Редакция 2017 года Правил установления и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определения нормативов потребления коммунальных услуг и нормативов потребления коммунальных ресурсов.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07" w:lineRule="exact"/>
        <w:ind w:left="380" w:right="12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Новое в организации приема платежей за ЖКУ в 2018 году. </w:t>
      </w:r>
      <w:r w:rsidRPr="00C747FD">
        <w:rPr>
          <w:rStyle w:val="Exact"/>
          <w:rFonts w:ascii="Arial" w:hAnsi="Arial" w:cs="Arial"/>
          <w:sz w:val="18"/>
          <w:szCs w:val="18"/>
        </w:rPr>
        <w:t>Новая форма платежного документа. Применение правил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внесения платы в зависимости от вариантов и условий предоставления коммунальных услуг. Участие УО и РСО в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начислении и приеме платы. Требования к оформлению лицевой и оборотной сторон платежного документа.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07" w:lineRule="exact"/>
        <w:ind w:left="380" w:right="12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Изменения в договорных отношениях с РСО в 2018 году </w:t>
      </w:r>
      <w:r w:rsidRPr="00C747FD">
        <w:rPr>
          <w:rStyle w:val="Exact"/>
          <w:rFonts w:ascii="Arial" w:hAnsi="Arial" w:cs="Arial"/>
          <w:sz w:val="18"/>
          <w:szCs w:val="18"/>
        </w:rPr>
        <w:t>с учетом новых правил расчета стоимости коммунальных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 xml:space="preserve">ресурсов. Новое в договорах </w:t>
      </w:r>
      <w:proofErr w:type="spellStart"/>
      <w:r w:rsidRPr="00C747FD">
        <w:rPr>
          <w:rStyle w:val="Exact"/>
          <w:rFonts w:ascii="Arial" w:hAnsi="Arial" w:cs="Arial"/>
          <w:sz w:val="18"/>
          <w:szCs w:val="18"/>
        </w:rPr>
        <w:t>ресурсоснабжения</w:t>
      </w:r>
      <w:proofErr w:type="spellEnd"/>
      <w:r w:rsidRPr="00C747FD">
        <w:rPr>
          <w:rStyle w:val="Exact"/>
          <w:rFonts w:ascii="Arial" w:hAnsi="Arial" w:cs="Arial"/>
          <w:sz w:val="18"/>
          <w:szCs w:val="18"/>
        </w:rPr>
        <w:t xml:space="preserve"> в свете изменения порядка расчетов. Новые договоры на поставку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коммунальных ресурсов, используемых в целях содержания общего имущества в МКД. Контроль достоверности сведений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при расчете объемов поставленных коммунальных ресурсов. Применение повышающих коэффициентов.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07" w:lineRule="exact"/>
        <w:ind w:left="380" w:right="12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Перспективы перехода на прямые договоры в 2018 году. </w:t>
      </w:r>
      <w:r w:rsidRPr="00C747FD">
        <w:rPr>
          <w:rStyle w:val="Exact"/>
          <w:rFonts w:ascii="Arial" w:hAnsi="Arial" w:cs="Arial"/>
          <w:sz w:val="18"/>
          <w:szCs w:val="18"/>
        </w:rPr>
        <w:t>Варианты заключения «прямых» договоров с участием УО, РСО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и потребителей. Новые возможности для РСО при «прямых» отношениях. Новые платежные документы и штрафы за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неправильное оформление квитанций. Переход на прямые договоры с собственниками нежилых помещений.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07" w:lineRule="exact"/>
        <w:ind w:left="380" w:right="12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Изменения в расчетах платы за коммунальные ресурсы на содержание общего имущества МКД </w:t>
      </w:r>
      <w:r w:rsidRPr="00C747FD">
        <w:rPr>
          <w:rStyle w:val="Exact"/>
          <w:rFonts w:ascii="Arial" w:hAnsi="Arial" w:cs="Arial"/>
          <w:sz w:val="18"/>
          <w:szCs w:val="18"/>
        </w:rPr>
        <w:t>(ФЗ от 29.07.2017 №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258). Порядок установления нормативов платы на содержание общего имущества. Практика переноса платы за ОДН в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жилищную услугу. Случаи утверждения платы собственниками помещений в МКД. Правомерная индексация размера платы.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Особенности сверки годовых объемов потребления по нормативам потребления и по показаниям ОПУ.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07" w:lineRule="exact"/>
        <w:ind w:left="380" w:right="66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Возможности получения дохода от использования общего имущества. </w:t>
      </w:r>
      <w:r w:rsidRPr="00C747FD">
        <w:rPr>
          <w:rStyle w:val="Exact"/>
          <w:rFonts w:ascii="Arial" w:hAnsi="Arial" w:cs="Arial"/>
          <w:sz w:val="18"/>
          <w:szCs w:val="18"/>
        </w:rPr>
        <w:t>Нормативное регулирование использования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 xml:space="preserve">общего имущества в коммерческих целях. Порядок утверждения условий и </w:t>
      </w:r>
      <w:proofErr w:type="spellStart"/>
      <w:r w:rsidRPr="00C747FD">
        <w:rPr>
          <w:rStyle w:val="Exact"/>
          <w:rFonts w:ascii="Arial" w:hAnsi="Arial" w:cs="Arial"/>
          <w:sz w:val="18"/>
          <w:szCs w:val="18"/>
        </w:rPr>
        <w:t>техрегламентов</w:t>
      </w:r>
      <w:proofErr w:type="spellEnd"/>
      <w:r w:rsidRPr="00C747FD">
        <w:rPr>
          <w:rStyle w:val="Exact"/>
          <w:rFonts w:ascii="Arial" w:hAnsi="Arial" w:cs="Arial"/>
          <w:sz w:val="18"/>
          <w:szCs w:val="18"/>
        </w:rPr>
        <w:t>. Тарифы на аренду общего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имущества. Порядок получения и цели расходования полученных доходов, финансовая отчетность.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07" w:lineRule="exact"/>
        <w:ind w:left="380" w:right="1480" w:hanging="260"/>
        <w:jc w:val="left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Региональные программы капремонта МКД, </w:t>
      </w:r>
      <w:r w:rsidRPr="00C747FD">
        <w:rPr>
          <w:rStyle w:val="Exact"/>
          <w:rFonts w:ascii="Arial" w:hAnsi="Arial" w:cs="Arial"/>
          <w:sz w:val="18"/>
          <w:szCs w:val="18"/>
        </w:rPr>
        <w:t>регламент деятельности региональных операторов,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формирование фондов капремонта. Определение случаев оказания на возвратной или безвозвратной основе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помощи за счет средств бюджета субъекта. Уплата взносов на капремонт у собственников помещений МКД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07" w:lineRule="exact"/>
        <w:ind w:left="380" w:right="12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Правила работы в ГИС ЖКХ с 2018 года. </w:t>
      </w:r>
      <w:r w:rsidRPr="00C747FD">
        <w:rPr>
          <w:rStyle w:val="Exact"/>
          <w:rFonts w:ascii="Arial" w:hAnsi="Arial" w:cs="Arial"/>
          <w:sz w:val="18"/>
          <w:szCs w:val="18"/>
        </w:rPr>
        <w:t>Практика и сложные аспекты размещения информации и формирования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платежных документов. Размещение информации о нежилых помещениях. Изменения в размерах штрафов с 2018 г.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07" w:lineRule="exact"/>
        <w:ind w:left="380" w:right="12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Новые правила работы расчетных центров. </w:t>
      </w:r>
      <w:r w:rsidRPr="00C747FD">
        <w:rPr>
          <w:rStyle w:val="Exact"/>
          <w:rFonts w:ascii="Arial" w:hAnsi="Arial" w:cs="Arial"/>
          <w:sz w:val="18"/>
          <w:szCs w:val="18"/>
        </w:rPr>
        <w:t>Порядок взаимодействия ЕРКЦ с участниками рынка ЖКХ: «движение»</w:t>
      </w:r>
      <w:r w:rsidRPr="00C747FD">
        <w:rPr>
          <w:rStyle w:val="Exact"/>
          <w:rFonts w:ascii="Arial" w:hAnsi="Arial" w:cs="Arial"/>
          <w:sz w:val="18"/>
          <w:szCs w:val="18"/>
        </w:rPr>
        <w:br/>
        <w:t>денежных средств, «расщепление» платежей, порядок взаимодействия с банками, страхование ответственности.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 xml:space="preserve">Перспективы принятия закона об ИРЦ: конкурсный отбор и создание </w:t>
      </w:r>
      <w:proofErr w:type="gramStart"/>
      <w:r w:rsidRPr="00C747FD">
        <w:rPr>
          <w:rStyle w:val="Exact"/>
          <w:rFonts w:ascii="Arial" w:hAnsi="Arial" w:cs="Arial"/>
          <w:sz w:val="18"/>
          <w:szCs w:val="18"/>
        </w:rPr>
        <w:t>региональных</w:t>
      </w:r>
      <w:proofErr w:type="gramEnd"/>
      <w:r w:rsidRPr="00C747FD">
        <w:rPr>
          <w:rStyle w:val="Exact"/>
          <w:rFonts w:ascii="Arial" w:hAnsi="Arial" w:cs="Arial"/>
          <w:sz w:val="18"/>
          <w:szCs w:val="18"/>
        </w:rPr>
        <w:t xml:space="preserve"> ИРЦ. Новые функции РКЦ.</w:t>
      </w:r>
    </w:p>
    <w:p w:rsidR="00C747FD" w:rsidRPr="00C747FD" w:rsidRDefault="00C747FD" w:rsidP="00C747FD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142" w:line="207" w:lineRule="exact"/>
        <w:ind w:left="380" w:right="120" w:hanging="260"/>
        <w:jc w:val="both"/>
        <w:rPr>
          <w:rFonts w:ascii="Arial" w:hAnsi="Arial" w:cs="Arial"/>
        </w:rPr>
      </w:pPr>
      <w:r w:rsidRPr="00C747FD">
        <w:rPr>
          <w:rStyle w:val="0ptExact"/>
          <w:rFonts w:ascii="Arial" w:hAnsi="Arial" w:cs="Arial"/>
          <w:sz w:val="18"/>
          <w:szCs w:val="18"/>
        </w:rPr>
        <w:t xml:space="preserve">Обзор судебной практики в сфере ЖКХ. </w:t>
      </w:r>
      <w:r w:rsidRPr="00C747FD">
        <w:rPr>
          <w:rStyle w:val="Exact"/>
          <w:rFonts w:ascii="Arial" w:hAnsi="Arial" w:cs="Arial"/>
          <w:sz w:val="18"/>
          <w:szCs w:val="18"/>
        </w:rPr>
        <w:t>Споры по вопросам управления МКД. Споры, связанные с поставкой</w:t>
      </w:r>
      <w:r>
        <w:rPr>
          <w:rStyle w:val="Exact"/>
          <w:rFonts w:ascii="Arial" w:hAnsi="Arial" w:cs="Arial"/>
          <w:sz w:val="18"/>
          <w:szCs w:val="18"/>
        </w:rPr>
        <w:t xml:space="preserve"> </w:t>
      </w:r>
      <w:r w:rsidRPr="00C747FD">
        <w:rPr>
          <w:rStyle w:val="Exact"/>
          <w:rFonts w:ascii="Arial" w:hAnsi="Arial" w:cs="Arial"/>
          <w:sz w:val="18"/>
          <w:szCs w:val="18"/>
        </w:rPr>
        <w:t>коммунальных ресурсов на ОДН. Споры по вопросам качества поставляемых ресурсов. Споры по вопросам неплатежей.</w:t>
      </w:r>
    </w:p>
    <w:p w:rsidR="00C747FD" w:rsidRPr="00C747FD" w:rsidRDefault="00C747FD" w:rsidP="00C747FD">
      <w:pPr>
        <w:pStyle w:val="1"/>
        <w:shd w:val="clear" w:color="auto" w:fill="auto"/>
        <w:tabs>
          <w:tab w:val="left" w:pos="386"/>
        </w:tabs>
        <w:spacing w:before="0" w:after="120" w:line="207" w:lineRule="exact"/>
        <w:ind w:left="380" w:right="1296" w:firstLine="0"/>
        <w:jc w:val="both"/>
        <w:rPr>
          <w:rFonts w:ascii="Arial" w:hAnsi="Arial" w:cs="Arial"/>
        </w:rPr>
      </w:pPr>
      <w:r w:rsidRPr="00C747FD">
        <w:rPr>
          <w:rStyle w:val="Exact"/>
          <w:rFonts w:ascii="Arial" w:hAnsi="Arial" w:cs="Arial"/>
          <w:sz w:val="18"/>
          <w:szCs w:val="18"/>
        </w:rPr>
        <w:t>Практика судебного оспаривания нормативов потребления. Оспаривание решений контролирующих органов.</w:t>
      </w:r>
    </w:p>
    <w:p w:rsidR="00C747FD" w:rsidRPr="00A2772A" w:rsidRDefault="00C747FD" w:rsidP="00C747FD">
      <w:pPr>
        <w:pStyle w:val="40"/>
        <w:shd w:val="clear" w:color="auto" w:fill="auto"/>
        <w:spacing w:after="199" w:line="180" w:lineRule="exact"/>
        <w:ind w:firstLine="0"/>
        <w:jc w:val="center"/>
        <w:rPr>
          <w:rFonts w:ascii="Arial" w:hAnsi="Arial" w:cs="Arial"/>
        </w:rPr>
      </w:pPr>
      <w:r w:rsidRPr="00A2772A">
        <w:rPr>
          <w:rFonts w:ascii="Arial" w:hAnsi="Arial" w:cs="Arial"/>
        </w:rPr>
        <w:t>В СЕМИНАРЕ ПРИНИМАЮТ УЧАСТИЕ: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21" w:lineRule="exact"/>
        <w:ind w:left="320" w:right="220"/>
        <w:jc w:val="both"/>
        <w:rPr>
          <w:rFonts w:ascii="Arial" w:hAnsi="Arial" w:cs="Arial"/>
        </w:rPr>
      </w:pPr>
      <w:r w:rsidRPr="00A2772A">
        <w:rPr>
          <w:rStyle w:val="a5"/>
          <w:rFonts w:ascii="Arial" w:hAnsi="Arial" w:cs="Arial"/>
        </w:rPr>
        <w:t xml:space="preserve">ОЛЕЙНИКОВА Ольга Анатольевна </w:t>
      </w:r>
      <w:r w:rsidRPr="00A2772A">
        <w:rPr>
          <w:rFonts w:ascii="Arial" w:hAnsi="Arial" w:cs="Arial"/>
        </w:rPr>
        <w:t>- Заместитель директора Департамента жилищно-коммунального хозяйства Министерства строительства и жилищно-коммунального хозяйства Российской Федерации;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21" w:lineRule="exact"/>
        <w:ind w:left="320" w:right="220"/>
        <w:jc w:val="both"/>
        <w:rPr>
          <w:rFonts w:ascii="Arial" w:hAnsi="Arial" w:cs="Arial"/>
        </w:rPr>
      </w:pPr>
      <w:r w:rsidRPr="00A2772A">
        <w:rPr>
          <w:rStyle w:val="a5"/>
          <w:rFonts w:ascii="Arial" w:hAnsi="Arial" w:cs="Arial"/>
        </w:rPr>
        <w:t xml:space="preserve">ВЕПРЕЦКАЯ Татьяна Павловна </w:t>
      </w:r>
      <w:r w:rsidRPr="00A2772A">
        <w:rPr>
          <w:rFonts w:ascii="Arial" w:hAnsi="Arial" w:cs="Arial"/>
        </w:rPr>
        <w:t xml:space="preserve">- Директор НП СРО «Национальный жилищный конгресс», член </w:t>
      </w:r>
      <w:r w:rsidRPr="00A2772A">
        <w:rPr>
          <w:rFonts w:ascii="Arial" w:hAnsi="Arial" w:cs="Arial"/>
        </w:rPr>
        <w:lastRenderedPageBreak/>
        <w:t>Экспертного совета при Комитете по жилищной политике и ЖКХ Государственной Думы Российской Федерации;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21" w:lineRule="exact"/>
        <w:ind w:left="320" w:right="220"/>
        <w:jc w:val="both"/>
        <w:rPr>
          <w:rFonts w:ascii="Arial" w:hAnsi="Arial" w:cs="Arial"/>
        </w:rPr>
      </w:pPr>
      <w:r w:rsidRPr="00A2772A">
        <w:rPr>
          <w:rStyle w:val="a5"/>
          <w:rFonts w:ascii="Arial" w:hAnsi="Arial" w:cs="Arial"/>
        </w:rPr>
        <w:t xml:space="preserve">ГОРДЕЕВ Дмитрий Павлович </w:t>
      </w:r>
      <w:r w:rsidRPr="00A2772A">
        <w:rPr>
          <w:rFonts w:ascii="Arial" w:hAnsi="Arial" w:cs="Arial"/>
        </w:rPr>
        <w:t>- Ведущий юрисконсульт направления «Городское хозяйство» Фонда «Институт экономики города», разработчик нормативных правовых актов и методических документов в жилищной сфере;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257" w:line="221" w:lineRule="exact"/>
        <w:ind w:left="320" w:right="220"/>
        <w:jc w:val="both"/>
        <w:rPr>
          <w:rFonts w:ascii="Arial" w:hAnsi="Arial" w:cs="Arial"/>
        </w:rPr>
      </w:pPr>
      <w:r w:rsidRPr="00A2772A">
        <w:rPr>
          <w:rStyle w:val="a5"/>
          <w:rFonts w:ascii="Arial" w:hAnsi="Arial" w:cs="Arial"/>
        </w:rPr>
        <w:t xml:space="preserve">ШЕРЕШОВЕЦ Елена Владимировна </w:t>
      </w:r>
      <w:r w:rsidRPr="00A2772A">
        <w:rPr>
          <w:rFonts w:ascii="Arial" w:hAnsi="Arial" w:cs="Arial"/>
        </w:rPr>
        <w:t>- Директор СРО управляющих недвижимостью «КИТ», член Экспертного совета при Комитете по жилищной политике и ЖКХ Государственной Думы Российской Федерации.</w:t>
      </w:r>
    </w:p>
    <w:p w:rsidR="00C747FD" w:rsidRPr="00A2772A" w:rsidRDefault="00C747FD" w:rsidP="00C747FD">
      <w:pPr>
        <w:pStyle w:val="11"/>
        <w:keepNext/>
        <w:keepLines/>
        <w:shd w:val="clear" w:color="auto" w:fill="auto"/>
        <w:spacing w:after="36" w:line="200" w:lineRule="exact"/>
        <w:ind w:left="200" w:firstLine="0"/>
        <w:rPr>
          <w:rFonts w:ascii="Arial" w:hAnsi="Arial" w:cs="Arial"/>
          <w:sz w:val="18"/>
          <w:szCs w:val="18"/>
        </w:rPr>
      </w:pPr>
      <w:bookmarkStart w:id="0" w:name="bookmark1"/>
      <w:r w:rsidRPr="00A2772A">
        <w:rPr>
          <w:rFonts w:ascii="Arial" w:hAnsi="Arial" w:cs="Arial"/>
          <w:sz w:val="18"/>
          <w:szCs w:val="18"/>
        </w:rPr>
        <w:t>УСЛОВИЯ УЧАСТИЯ В СЕМИНАРЕ:</w:t>
      </w:r>
      <w:bookmarkEnd w:id="0"/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0" w:lineRule="exact"/>
        <w:ind w:left="320" w:right="22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 xml:space="preserve">Для участия в семинаре </w:t>
      </w:r>
      <w:r w:rsidRPr="00A2772A">
        <w:rPr>
          <w:rStyle w:val="a5"/>
          <w:rFonts w:ascii="Arial" w:hAnsi="Arial" w:cs="Arial"/>
        </w:rPr>
        <w:t xml:space="preserve">необходимо: 1) </w:t>
      </w:r>
      <w:r w:rsidRPr="00A2772A">
        <w:rPr>
          <w:rFonts w:ascii="Arial" w:hAnsi="Arial" w:cs="Arial"/>
        </w:rPr>
        <w:t xml:space="preserve">зарегистрироваться по телефону </w:t>
      </w:r>
      <w:r w:rsidRPr="00A2772A">
        <w:rPr>
          <w:rStyle w:val="a5"/>
          <w:rFonts w:ascii="Arial" w:hAnsi="Arial" w:cs="Arial"/>
        </w:rPr>
        <w:t xml:space="preserve">(915) 436-06-21; </w:t>
      </w:r>
      <w:r w:rsidRPr="00A2772A">
        <w:rPr>
          <w:rFonts w:ascii="Arial" w:hAnsi="Arial" w:cs="Arial"/>
        </w:rPr>
        <w:t xml:space="preserve">2) получить счет на оплату регистрационного взноса; 3) оплатить счет и передать копию платежного поручения на электронный адрес: </w:t>
      </w:r>
      <w:proofErr w:type="spellStart"/>
      <w:r>
        <w:rPr>
          <w:rStyle w:val="a5"/>
          <w:rFonts w:ascii="Arial" w:hAnsi="Arial" w:cs="Arial"/>
          <w:lang w:val="en-US"/>
        </w:rPr>
        <w:t>onovoselov</w:t>
      </w:r>
      <w:proofErr w:type="spellEnd"/>
      <w:r w:rsidRPr="00C747FD">
        <w:rPr>
          <w:rStyle w:val="a5"/>
          <w:rFonts w:ascii="Arial" w:hAnsi="Arial" w:cs="Arial"/>
        </w:rPr>
        <w:t>@</w:t>
      </w:r>
      <w:r>
        <w:rPr>
          <w:rStyle w:val="a5"/>
          <w:rFonts w:ascii="Arial" w:hAnsi="Arial" w:cs="Arial"/>
          <w:lang w:val="en-US"/>
        </w:rPr>
        <w:t>seminar</w:t>
      </w:r>
      <w:r w:rsidRPr="00C747FD">
        <w:rPr>
          <w:rStyle w:val="a5"/>
          <w:rFonts w:ascii="Arial" w:hAnsi="Arial" w:cs="Arial"/>
        </w:rPr>
        <w:t>-</w:t>
      </w:r>
      <w:r>
        <w:rPr>
          <w:rStyle w:val="a5"/>
          <w:rFonts w:ascii="Arial" w:hAnsi="Arial" w:cs="Arial"/>
          <w:lang w:val="en-US"/>
        </w:rPr>
        <w:t>inform</w:t>
      </w:r>
      <w:r w:rsidRPr="00C747FD">
        <w:rPr>
          <w:rStyle w:val="a5"/>
          <w:rFonts w:ascii="Arial" w:hAnsi="Arial" w:cs="Arial"/>
        </w:rPr>
        <w:t>.</w:t>
      </w:r>
      <w:proofErr w:type="spellStart"/>
      <w:r>
        <w:rPr>
          <w:rStyle w:val="a5"/>
          <w:rFonts w:ascii="Arial" w:hAnsi="Arial" w:cs="Arial"/>
          <w:lang w:val="en-US"/>
        </w:rPr>
        <w:t>ru</w:t>
      </w:r>
      <w:proofErr w:type="spellEnd"/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0" w:lineRule="exact"/>
        <w:ind w:left="320" w:right="22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>Возможна оплата регистрационного взноса внесением наличных сре</w:t>
      </w:r>
      <w:proofErr w:type="gramStart"/>
      <w:r w:rsidRPr="00A2772A">
        <w:rPr>
          <w:rFonts w:ascii="Arial" w:hAnsi="Arial" w:cs="Arial"/>
        </w:rPr>
        <w:t>дств в к</w:t>
      </w:r>
      <w:proofErr w:type="gramEnd"/>
      <w:r w:rsidRPr="00A2772A">
        <w:rPr>
          <w:rFonts w:ascii="Arial" w:hAnsi="Arial" w:cs="Arial"/>
        </w:rPr>
        <w:t>ассу Института перед началом семинара при условии обязательной предварительной регистрации участника по телефону.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0" w:lineRule="exact"/>
        <w:ind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 xml:space="preserve">Регистрационный взнос за участие одного слушателя составляет - </w:t>
      </w:r>
      <w:r w:rsidRPr="00A2772A">
        <w:rPr>
          <w:rStyle w:val="a5"/>
          <w:rFonts w:ascii="Arial" w:hAnsi="Arial" w:cs="Arial"/>
        </w:rPr>
        <w:t xml:space="preserve">30 100 рублей </w:t>
      </w:r>
      <w:r w:rsidRPr="00A2772A">
        <w:rPr>
          <w:rFonts w:ascii="Arial" w:hAnsi="Arial" w:cs="Arial"/>
        </w:rPr>
        <w:t>(НДС не облагается).</w:t>
      </w:r>
    </w:p>
    <w:p w:rsidR="00C747FD" w:rsidRPr="00A2772A" w:rsidRDefault="00C747FD" w:rsidP="00C747FD">
      <w:pPr>
        <w:pStyle w:val="40"/>
        <w:shd w:val="clear" w:color="auto" w:fill="auto"/>
        <w:spacing w:line="230" w:lineRule="exact"/>
        <w:ind w:left="3560"/>
        <w:rPr>
          <w:rFonts w:ascii="Arial" w:hAnsi="Arial" w:cs="Arial"/>
        </w:rPr>
      </w:pPr>
      <w:r w:rsidRPr="00A2772A">
        <w:rPr>
          <w:rFonts w:ascii="Arial" w:hAnsi="Arial" w:cs="Arial"/>
        </w:rPr>
        <w:t>При регистрации до 31.01.2018:</w:t>
      </w:r>
    </w:p>
    <w:p w:rsidR="00C747FD" w:rsidRPr="00A2772A" w:rsidRDefault="00C747FD" w:rsidP="00C747FD">
      <w:pPr>
        <w:pStyle w:val="1"/>
        <w:shd w:val="clear" w:color="auto" w:fill="auto"/>
        <w:spacing w:before="0" w:line="230" w:lineRule="exact"/>
        <w:ind w:left="320"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 xml:space="preserve">Регистрационный взнос </w:t>
      </w:r>
      <w:r w:rsidRPr="00A2772A">
        <w:rPr>
          <w:rStyle w:val="a5"/>
          <w:rFonts w:ascii="Arial" w:hAnsi="Arial" w:cs="Arial"/>
        </w:rPr>
        <w:t xml:space="preserve">за </w:t>
      </w:r>
      <w:r w:rsidRPr="00A2772A">
        <w:rPr>
          <w:rFonts w:ascii="Arial" w:hAnsi="Arial" w:cs="Arial"/>
        </w:rPr>
        <w:t xml:space="preserve">участие </w:t>
      </w:r>
      <w:r w:rsidRPr="00A2772A">
        <w:rPr>
          <w:rStyle w:val="a5"/>
          <w:rFonts w:ascii="Arial" w:hAnsi="Arial" w:cs="Arial"/>
        </w:rPr>
        <w:t xml:space="preserve">одного </w:t>
      </w:r>
      <w:r w:rsidRPr="00A2772A">
        <w:rPr>
          <w:rFonts w:ascii="Arial" w:hAnsi="Arial" w:cs="Arial"/>
        </w:rPr>
        <w:t xml:space="preserve">слушателя составляет - </w:t>
      </w:r>
      <w:r w:rsidRPr="00A2772A">
        <w:rPr>
          <w:rStyle w:val="a5"/>
          <w:rFonts w:ascii="Arial" w:hAnsi="Arial" w:cs="Arial"/>
        </w:rPr>
        <w:t xml:space="preserve">24 600 рублей (НДС </w:t>
      </w:r>
      <w:r w:rsidRPr="00A2772A">
        <w:rPr>
          <w:rFonts w:ascii="Arial" w:hAnsi="Arial" w:cs="Arial"/>
        </w:rPr>
        <w:t>не облагается).</w:t>
      </w:r>
    </w:p>
    <w:p w:rsidR="00C747FD" w:rsidRPr="00A2772A" w:rsidRDefault="00C747FD" w:rsidP="00C747FD">
      <w:pPr>
        <w:pStyle w:val="1"/>
        <w:shd w:val="clear" w:color="auto" w:fill="auto"/>
        <w:spacing w:before="0" w:line="230" w:lineRule="exact"/>
        <w:ind w:left="320"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 xml:space="preserve">При регистрации </w:t>
      </w:r>
      <w:r w:rsidRPr="00A2772A">
        <w:rPr>
          <w:rStyle w:val="a5"/>
          <w:rFonts w:ascii="Arial" w:hAnsi="Arial" w:cs="Arial"/>
        </w:rPr>
        <w:t xml:space="preserve">двух и более </w:t>
      </w:r>
      <w:r w:rsidRPr="00A2772A">
        <w:rPr>
          <w:rFonts w:ascii="Arial" w:hAnsi="Arial" w:cs="Arial"/>
        </w:rPr>
        <w:t xml:space="preserve">участников - </w:t>
      </w:r>
      <w:r w:rsidRPr="00A2772A">
        <w:rPr>
          <w:rStyle w:val="a5"/>
          <w:rFonts w:ascii="Arial" w:hAnsi="Arial" w:cs="Arial"/>
        </w:rPr>
        <w:t xml:space="preserve">22 100 рублей (НДС </w:t>
      </w:r>
      <w:r w:rsidRPr="00A2772A">
        <w:rPr>
          <w:rFonts w:ascii="Arial" w:hAnsi="Arial" w:cs="Arial"/>
        </w:rPr>
        <w:t>не облагается).</w:t>
      </w:r>
    </w:p>
    <w:p w:rsidR="00C747FD" w:rsidRPr="00A2772A" w:rsidRDefault="00C747FD" w:rsidP="00C747FD">
      <w:pPr>
        <w:pStyle w:val="1"/>
        <w:shd w:val="clear" w:color="auto" w:fill="auto"/>
        <w:spacing w:before="0" w:line="230" w:lineRule="exact"/>
        <w:ind w:firstLine="0"/>
        <w:rPr>
          <w:rFonts w:ascii="Arial" w:hAnsi="Arial" w:cs="Arial"/>
        </w:rPr>
      </w:pPr>
      <w:r w:rsidRPr="00A2772A">
        <w:rPr>
          <w:rFonts w:ascii="Arial" w:hAnsi="Arial" w:cs="Arial"/>
        </w:rPr>
        <w:t xml:space="preserve">При регистрации </w:t>
      </w:r>
      <w:r w:rsidRPr="00A2772A">
        <w:rPr>
          <w:rStyle w:val="a5"/>
          <w:rFonts w:ascii="Arial" w:hAnsi="Arial" w:cs="Arial"/>
        </w:rPr>
        <w:t xml:space="preserve">5 и более участников, один делегат </w:t>
      </w:r>
      <w:r w:rsidRPr="00A2772A">
        <w:rPr>
          <w:rFonts w:ascii="Arial" w:hAnsi="Arial" w:cs="Arial"/>
        </w:rPr>
        <w:t xml:space="preserve">получает возможность посетить семинар </w:t>
      </w:r>
      <w:r w:rsidRPr="00A2772A">
        <w:rPr>
          <w:rStyle w:val="a5"/>
          <w:rFonts w:ascii="Arial" w:hAnsi="Arial" w:cs="Arial"/>
        </w:rPr>
        <w:t>бесплатно.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0" w:lineRule="exact"/>
        <w:ind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>В назначении платежа обязательно указать номер счета, название семинара и ФИО участника (</w:t>
      </w:r>
      <w:proofErr w:type="spellStart"/>
      <w:r w:rsidRPr="00A2772A">
        <w:rPr>
          <w:rFonts w:ascii="Arial" w:hAnsi="Arial" w:cs="Arial"/>
        </w:rPr>
        <w:t>ов</w:t>
      </w:r>
      <w:proofErr w:type="spellEnd"/>
      <w:r w:rsidRPr="00A2772A">
        <w:rPr>
          <w:rFonts w:ascii="Arial" w:hAnsi="Arial" w:cs="Arial"/>
        </w:rPr>
        <w:t>).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0" w:lineRule="exact"/>
        <w:ind w:left="320" w:right="22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 xml:space="preserve">Оплата регистрационного взноса обеспечивает: участие в семинаре, комплект учебно-методического материала, обеды и кофе-паузы в ресторанах гостиницы. В случае отказа от участия в семинаре после оплаты регистрационного взноса заявление об отказе необходимо прислать на </w:t>
      </w:r>
      <w:proofErr w:type="gramStart"/>
      <w:r w:rsidRPr="00A2772A">
        <w:rPr>
          <w:rFonts w:ascii="Arial" w:hAnsi="Arial" w:cs="Arial"/>
        </w:rPr>
        <w:t>е</w:t>
      </w:r>
      <w:proofErr w:type="gramEnd"/>
      <w:r w:rsidRPr="00A2772A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A2772A">
        <w:rPr>
          <w:rFonts w:ascii="Arial" w:hAnsi="Arial" w:cs="Arial"/>
        </w:rPr>
        <w:t xml:space="preserve">: </w:t>
      </w:r>
      <w:proofErr w:type="spellStart"/>
      <w:r>
        <w:rPr>
          <w:rStyle w:val="a5"/>
          <w:rFonts w:ascii="Arial" w:hAnsi="Arial" w:cs="Arial"/>
          <w:lang w:val="en-US"/>
        </w:rPr>
        <w:t>onovoselov</w:t>
      </w:r>
      <w:proofErr w:type="spellEnd"/>
      <w:r w:rsidRPr="00C747FD">
        <w:rPr>
          <w:rStyle w:val="a5"/>
          <w:rFonts w:ascii="Arial" w:hAnsi="Arial" w:cs="Arial"/>
        </w:rPr>
        <w:t>@</w:t>
      </w:r>
      <w:r>
        <w:rPr>
          <w:rStyle w:val="a5"/>
          <w:rFonts w:ascii="Arial" w:hAnsi="Arial" w:cs="Arial"/>
          <w:lang w:val="en-US"/>
        </w:rPr>
        <w:t>seminar</w:t>
      </w:r>
      <w:r w:rsidRPr="00C747FD">
        <w:rPr>
          <w:rStyle w:val="a5"/>
          <w:rFonts w:ascii="Arial" w:hAnsi="Arial" w:cs="Arial"/>
        </w:rPr>
        <w:t>-</w:t>
      </w:r>
      <w:r>
        <w:rPr>
          <w:rStyle w:val="a5"/>
          <w:rFonts w:ascii="Arial" w:hAnsi="Arial" w:cs="Arial"/>
          <w:lang w:val="en-US"/>
        </w:rPr>
        <w:t>inform</w:t>
      </w:r>
      <w:r w:rsidRPr="00C747FD">
        <w:rPr>
          <w:rStyle w:val="a5"/>
          <w:rFonts w:ascii="Arial" w:hAnsi="Arial" w:cs="Arial"/>
        </w:rPr>
        <w:t>.</w:t>
      </w:r>
      <w:proofErr w:type="spellStart"/>
      <w:r>
        <w:rPr>
          <w:rStyle w:val="a5"/>
          <w:rFonts w:ascii="Arial" w:hAnsi="Arial" w:cs="Arial"/>
          <w:lang w:val="en-US"/>
        </w:rPr>
        <w:t>ru</w:t>
      </w:r>
      <w:proofErr w:type="spellEnd"/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0" w:lineRule="exact"/>
        <w:ind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A7F1780" wp14:editId="08B5757A">
                <wp:simplePos x="0" y="0"/>
                <wp:positionH relativeFrom="margin">
                  <wp:posOffset>5353050</wp:posOffset>
                </wp:positionH>
                <wp:positionV relativeFrom="paragraph">
                  <wp:posOffset>51435</wp:posOffset>
                </wp:positionV>
                <wp:extent cx="777240" cy="377190"/>
                <wp:effectExtent l="0" t="0" r="3810" b="381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FD" w:rsidRDefault="00C747FD" w:rsidP="00C747FD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spacing w:val="0"/>
                              </w:rPr>
                              <w:t>Гостиничный</w:t>
                            </w:r>
                          </w:p>
                          <w:p w:rsidR="00C747FD" w:rsidRDefault="00C747FD" w:rsidP="00C747FD">
                            <w:pPr>
                              <w:pStyle w:val="a4"/>
                              <w:shd w:val="clear" w:color="auto" w:fill="auto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комплекс</w:t>
                            </w:r>
                          </w:p>
                          <w:p w:rsidR="00C747FD" w:rsidRDefault="00C747FD" w:rsidP="00C747FD">
                            <w:pPr>
                              <w:pStyle w:val="a4"/>
                              <w:shd w:val="clear" w:color="auto" w:fill="auto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«Космос»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1.5pt;margin-top:4.05pt;width:61.2pt;height:29.7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" filled="f" stroked="f">
                <v:textbox style="mso-fit-shape-to-text:t" inset="0,0,0,0">
                  <w:txbxContent>
                    <w:p w:rsidR="00C747FD" w:rsidRDefault="00C747FD" w:rsidP="00C747FD">
                      <w:pPr>
                        <w:pStyle w:val="a4"/>
                        <w:shd w:val="clear" w:color="auto" w:fill="auto"/>
                      </w:pPr>
                      <w:r>
                        <w:rPr>
                          <w:spacing w:val="0"/>
                        </w:rPr>
                        <w:t>Гостиничный</w:t>
                      </w:r>
                    </w:p>
                    <w:p w:rsidR="00C747FD" w:rsidRDefault="00C747FD" w:rsidP="00C747FD">
                      <w:pPr>
                        <w:pStyle w:val="a4"/>
                        <w:shd w:val="clear" w:color="auto" w:fill="auto"/>
                        <w:ind w:left="160"/>
                      </w:pPr>
                      <w:r>
                        <w:rPr>
                          <w:spacing w:val="0"/>
                        </w:rPr>
                        <w:t>комплекс</w:t>
                      </w:r>
                    </w:p>
                    <w:p w:rsidR="00C747FD" w:rsidRDefault="00C747FD" w:rsidP="00C747FD">
                      <w:pPr>
                        <w:pStyle w:val="a4"/>
                        <w:shd w:val="clear" w:color="auto" w:fill="auto"/>
                        <w:ind w:left="160"/>
                      </w:pPr>
                      <w:r>
                        <w:rPr>
                          <w:spacing w:val="0"/>
                        </w:rPr>
                        <w:t>«Космос»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772A">
        <w:rPr>
          <w:rFonts w:ascii="Arial" w:hAnsi="Arial" w:cs="Arial"/>
          <w:noProof/>
        </w:rPr>
        <w:drawing>
          <wp:anchor distT="0" distB="0" distL="63500" distR="63500" simplePos="0" relativeHeight="251659264" behindDoc="1" locked="0" layoutInCell="1" allowOverlap="1" wp14:anchorId="230965FC" wp14:editId="3A9A3F67">
            <wp:simplePos x="0" y="0"/>
            <wp:positionH relativeFrom="margin">
              <wp:posOffset>3977640</wp:posOffset>
            </wp:positionH>
            <wp:positionV relativeFrom="paragraph">
              <wp:posOffset>1905</wp:posOffset>
            </wp:positionV>
            <wp:extent cx="2162175" cy="2070735"/>
            <wp:effectExtent l="38100" t="38100" r="47625" b="43815"/>
            <wp:wrapTight wrapText="bothSides">
              <wp:wrapPolygon edited="0">
                <wp:start x="-381" y="-397"/>
                <wp:lineTo x="-381" y="21858"/>
                <wp:lineTo x="21885" y="21858"/>
                <wp:lineTo x="21885" y="-397"/>
                <wp:lineTo x="-381" y="-397"/>
              </wp:wrapPolygon>
            </wp:wrapTight>
            <wp:docPr id="10" name="Рисунок 10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7073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72A">
        <w:rPr>
          <w:rFonts w:ascii="Arial" w:hAnsi="Arial" w:cs="Arial"/>
        </w:rPr>
        <w:t>Скидки: второму и последующим участникам от одной организации предоставляется скидка в размере 10%.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0" w:lineRule="exact"/>
        <w:ind w:left="320" w:right="22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 xml:space="preserve">Начало семинара: </w:t>
      </w:r>
      <w:r w:rsidRPr="00A2772A">
        <w:rPr>
          <w:rStyle w:val="a5"/>
          <w:rFonts w:ascii="Arial" w:hAnsi="Arial" w:cs="Arial"/>
        </w:rPr>
        <w:t xml:space="preserve">12 февраля 2018 г. в 10:00. </w:t>
      </w:r>
      <w:r w:rsidRPr="00A2772A">
        <w:rPr>
          <w:rFonts w:ascii="Arial" w:hAnsi="Arial" w:cs="Arial"/>
        </w:rPr>
        <w:t>Продолжительность семинара - 2 дня. Перед началом семинара с 9:30 происходит регистрация прибывших участников (необходимо иметь копию документа об оплате).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0" w:lineRule="exact"/>
        <w:ind w:left="320" w:right="22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 xml:space="preserve">Участникам семинара выдается именное </w:t>
      </w:r>
      <w:r w:rsidRPr="00A2772A">
        <w:rPr>
          <w:rStyle w:val="a5"/>
          <w:rFonts w:ascii="Arial" w:hAnsi="Arial" w:cs="Arial"/>
        </w:rPr>
        <w:t xml:space="preserve">Удостоверение </w:t>
      </w:r>
      <w:r w:rsidRPr="00A2772A">
        <w:rPr>
          <w:rFonts w:ascii="Arial" w:hAnsi="Arial" w:cs="Arial"/>
        </w:rPr>
        <w:t>о повышении квалификации и комплект финансовых документов: договор, счет-фактура, акт выполненных работ, копия образовательной лицензии.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144" w:line="230" w:lineRule="exact"/>
        <w:ind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>Институт оставляет за собой право вносить в заявленную программу незначительные изменения.</w:t>
      </w:r>
    </w:p>
    <w:p w:rsidR="00C747FD" w:rsidRPr="00A2772A" w:rsidRDefault="00C747FD" w:rsidP="00C747FD">
      <w:pPr>
        <w:pStyle w:val="11"/>
        <w:keepNext/>
        <w:keepLines/>
        <w:shd w:val="clear" w:color="auto" w:fill="auto"/>
        <w:spacing w:after="37" w:line="200" w:lineRule="exact"/>
        <w:ind w:firstLine="0"/>
        <w:rPr>
          <w:rFonts w:ascii="Arial" w:hAnsi="Arial" w:cs="Arial"/>
          <w:sz w:val="18"/>
          <w:szCs w:val="18"/>
        </w:rPr>
      </w:pPr>
      <w:bookmarkStart w:id="1" w:name="bookmark2"/>
      <w:r w:rsidRPr="00A2772A">
        <w:rPr>
          <w:rFonts w:ascii="Arial" w:hAnsi="Arial" w:cs="Arial"/>
          <w:sz w:val="18"/>
          <w:szCs w:val="18"/>
        </w:rPr>
        <w:t>МЕСТО ПРОВЕДЕНИЯ СЕМИНАРА:</w:t>
      </w:r>
      <w:bookmarkEnd w:id="1"/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4" w:lineRule="exact"/>
        <w:ind w:right="220"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 xml:space="preserve">Семинар будет проходить в </w:t>
      </w:r>
      <w:proofErr w:type="gramStart"/>
      <w:r w:rsidRPr="00A2772A">
        <w:rPr>
          <w:rFonts w:ascii="Arial" w:hAnsi="Arial" w:cs="Arial"/>
        </w:rPr>
        <w:t>конгресс-центре</w:t>
      </w:r>
      <w:proofErr w:type="gramEnd"/>
      <w:r w:rsidRPr="00A2772A">
        <w:rPr>
          <w:rFonts w:ascii="Arial" w:hAnsi="Arial" w:cs="Arial"/>
        </w:rPr>
        <w:t xml:space="preserve"> гостиничного комплекса «Космос».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34" w:lineRule="exact"/>
        <w:ind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>Адрес: 129366, г. Москва, проспект Мира, д. 150.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147" w:line="234" w:lineRule="exact"/>
        <w:ind w:right="220"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>Проезд: станция метро «ВДНХ», выход из первого вагона от центра далее по схеме:</w:t>
      </w:r>
    </w:p>
    <w:p w:rsidR="00C747FD" w:rsidRPr="00A2772A" w:rsidRDefault="00C747FD" w:rsidP="00C747FD">
      <w:pPr>
        <w:pStyle w:val="11"/>
        <w:keepNext/>
        <w:keepLines/>
        <w:shd w:val="clear" w:color="auto" w:fill="auto"/>
        <w:spacing w:after="44" w:line="200" w:lineRule="exact"/>
        <w:ind w:firstLine="1560"/>
        <w:jc w:val="left"/>
        <w:rPr>
          <w:rFonts w:ascii="Arial" w:hAnsi="Arial" w:cs="Arial"/>
          <w:sz w:val="18"/>
          <w:szCs w:val="18"/>
        </w:rPr>
      </w:pPr>
      <w:bookmarkStart w:id="2" w:name="bookmark3"/>
      <w:r w:rsidRPr="00A2772A">
        <w:rPr>
          <w:rFonts w:ascii="Arial" w:hAnsi="Arial" w:cs="Arial"/>
          <w:sz w:val="18"/>
          <w:szCs w:val="18"/>
        </w:rPr>
        <w:t>УСЛОВИЯ БРОНИРОВАНИЯ ГОСТИНИЦЫ:</w:t>
      </w:r>
      <w:bookmarkEnd w:id="2"/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25" w:lineRule="exact"/>
        <w:ind w:right="220"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>Если Вам необходимо забронировать номер в гостинице «Космос», то сообщите об этом при регистрации на семинар по телефону:</w:t>
      </w:r>
    </w:p>
    <w:p w:rsidR="00C747FD" w:rsidRPr="00A2772A" w:rsidRDefault="00C747FD" w:rsidP="00C747FD">
      <w:pPr>
        <w:pStyle w:val="1"/>
        <w:shd w:val="clear" w:color="auto" w:fill="auto"/>
        <w:spacing w:before="0" w:line="225" w:lineRule="exact"/>
        <w:ind w:firstLine="0"/>
        <w:rPr>
          <w:rFonts w:ascii="Arial" w:hAnsi="Arial" w:cs="Arial"/>
        </w:rPr>
      </w:pPr>
      <w:r w:rsidRPr="00A2772A">
        <w:rPr>
          <w:rFonts w:ascii="Arial" w:hAnsi="Arial" w:cs="Arial"/>
        </w:rPr>
        <w:t>(915) 436-06-21 не позднее, чем за неделю до начала семинара.</w:t>
      </w:r>
    </w:p>
    <w:p w:rsidR="00C747FD" w:rsidRPr="00A2772A" w:rsidRDefault="00C747FD" w:rsidP="00C747FD">
      <w:pPr>
        <w:pStyle w:val="1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360" w:line="225" w:lineRule="exact"/>
        <w:ind w:right="220" w:firstLine="0"/>
        <w:jc w:val="both"/>
        <w:rPr>
          <w:rFonts w:ascii="Arial" w:hAnsi="Arial" w:cs="Arial"/>
        </w:rPr>
      </w:pPr>
      <w:r w:rsidRPr="00A2772A">
        <w:rPr>
          <w:rFonts w:ascii="Arial" w:hAnsi="Arial" w:cs="Arial"/>
        </w:rPr>
        <w:t>При несоблюдении сроков бронирования номеров, Институт не гарантирует участникам обеспечение проживания в гостинице.</w:t>
      </w:r>
      <w:bookmarkStart w:id="3" w:name="_GoBack"/>
      <w:bookmarkEnd w:id="3"/>
    </w:p>
    <w:p w:rsidR="00C747FD" w:rsidRPr="00A2772A" w:rsidRDefault="00C747FD" w:rsidP="00C747FD">
      <w:pPr>
        <w:pStyle w:val="80"/>
        <w:shd w:val="clear" w:color="auto" w:fill="auto"/>
        <w:spacing w:before="0" w:after="140"/>
        <w:ind w:right="220"/>
        <w:rPr>
          <w:rFonts w:ascii="Arial" w:hAnsi="Arial" w:cs="Arial"/>
          <w:sz w:val="18"/>
          <w:szCs w:val="18"/>
        </w:rPr>
      </w:pPr>
      <w:r w:rsidRPr="00A2772A">
        <w:rPr>
          <w:rStyle w:val="81"/>
          <w:rFonts w:ascii="Arial" w:hAnsi="Arial" w:cs="Arial"/>
          <w:sz w:val="18"/>
          <w:szCs w:val="18"/>
        </w:rPr>
        <w:t xml:space="preserve">Банковские реквизиты института: </w:t>
      </w:r>
      <w:r w:rsidRPr="00A2772A">
        <w:rPr>
          <w:rFonts w:ascii="Arial" w:hAnsi="Arial" w:cs="Arial"/>
          <w:sz w:val="18"/>
          <w:szCs w:val="18"/>
        </w:rPr>
        <w:t xml:space="preserve">АНО ДПО «Институт экономики, управления и социальных отношений», ИНН 7718164921, КПП 771801001, </w:t>
      </w:r>
      <w:proofErr w:type="gramStart"/>
      <w:r w:rsidRPr="00A2772A">
        <w:rPr>
          <w:rFonts w:ascii="Arial" w:hAnsi="Arial" w:cs="Arial"/>
          <w:sz w:val="18"/>
          <w:szCs w:val="18"/>
        </w:rPr>
        <w:t>р</w:t>
      </w:r>
      <w:proofErr w:type="gramEnd"/>
      <w:r w:rsidRPr="00A2772A">
        <w:rPr>
          <w:rFonts w:ascii="Arial" w:hAnsi="Arial" w:cs="Arial"/>
          <w:sz w:val="18"/>
          <w:szCs w:val="18"/>
        </w:rPr>
        <w:t>/с 40703810838290101628 в ПАО Сбербанк, к/с 30101810400000000225, БИК 044525225.</w:t>
      </w:r>
    </w:p>
    <w:p w:rsidR="00C747FD" w:rsidRPr="00A2772A" w:rsidRDefault="00C747FD" w:rsidP="00C747FD">
      <w:pPr>
        <w:pStyle w:val="11"/>
        <w:keepNext/>
        <w:keepLines/>
        <w:shd w:val="clear" w:color="auto" w:fill="auto"/>
        <w:spacing w:after="200" w:line="200" w:lineRule="exact"/>
        <w:ind w:left="3560" w:right="1060"/>
        <w:jc w:val="left"/>
        <w:rPr>
          <w:rFonts w:ascii="Arial" w:hAnsi="Arial" w:cs="Arial"/>
          <w:sz w:val="18"/>
          <w:szCs w:val="18"/>
        </w:rPr>
      </w:pPr>
      <w:r w:rsidRPr="00A2772A">
        <w:rPr>
          <w:rFonts w:ascii="Arial" w:hAnsi="Arial" w:cs="Arial"/>
          <w:sz w:val="18"/>
          <w:szCs w:val="18"/>
        </w:rPr>
        <w:t>СПРАВКИ И ОБЯЗАТЕЛЬНАЯ ПРЕДВАРИТЕЛЬНАЯ РЕГИСТРАЦИЯ СЛУШАТЕЛЕЙ ПО ТЕЛЕФОНУ: +7 (915) 436-06-21</w:t>
      </w:r>
    </w:p>
    <w:p w:rsidR="00984FF0" w:rsidRPr="00C747FD" w:rsidRDefault="00984FF0">
      <w:pPr>
        <w:rPr>
          <w:rFonts w:ascii="Arial" w:hAnsi="Arial" w:cs="Arial"/>
          <w:sz w:val="18"/>
          <w:szCs w:val="18"/>
        </w:rPr>
      </w:pPr>
    </w:p>
    <w:sectPr w:rsidR="00984FF0" w:rsidRPr="00C7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AFE"/>
    <w:multiLevelType w:val="multilevel"/>
    <w:tmpl w:val="B7D886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01A94"/>
    <w:multiLevelType w:val="multilevel"/>
    <w:tmpl w:val="A2C4A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84"/>
    <w:rsid w:val="00984FF0"/>
    <w:rsid w:val="00C747FD"/>
    <w:rsid w:val="00C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C74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C74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Exact">
    <w:name w:val="Основной текст + Полужирный;Интервал 0 pt Exact"/>
    <w:basedOn w:val="a3"/>
    <w:rsid w:val="00C747F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47F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C747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47FD"/>
    <w:pPr>
      <w:widowControl w:val="0"/>
      <w:shd w:val="clear" w:color="auto" w:fill="FFFFFF"/>
      <w:spacing w:after="0" w:line="0" w:lineRule="atLeast"/>
      <w:ind w:hanging="26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rsid w:val="00C747FD"/>
    <w:pPr>
      <w:widowControl w:val="0"/>
      <w:shd w:val="clear" w:color="auto" w:fill="FFFFFF"/>
      <w:spacing w:before="120" w:after="0" w:line="216" w:lineRule="exac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C747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0">
    <w:name w:val="Подпись к картинке Exact"/>
    <w:basedOn w:val="a0"/>
    <w:link w:val="a4"/>
    <w:rsid w:val="00C747FD"/>
    <w:rPr>
      <w:rFonts w:ascii="Verdana" w:eastAsia="Verdana" w:hAnsi="Verdana" w:cs="Verdana"/>
      <w:b/>
      <w:bCs/>
      <w:spacing w:val="-3"/>
      <w:sz w:val="15"/>
      <w:szCs w:val="15"/>
      <w:shd w:val="clear" w:color="auto" w:fill="FFFFFF"/>
    </w:rPr>
  </w:style>
  <w:style w:type="character" w:customStyle="1" w:styleId="a5">
    <w:name w:val="Основной текст + Полужирный"/>
    <w:basedOn w:val="a3"/>
    <w:rsid w:val="00C74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747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Полужирный"/>
    <w:basedOn w:val="8"/>
    <w:rsid w:val="00C747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C747FD"/>
    <w:pPr>
      <w:widowControl w:val="0"/>
      <w:shd w:val="clear" w:color="auto" w:fill="FFFFFF"/>
      <w:spacing w:after="0" w:line="239" w:lineRule="exact"/>
      <w:ind w:hanging="26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0"/>
    <w:rsid w:val="00C747FD"/>
    <w:pPr>
      <w:widowControl w:val="0"/>
      <w:shd w:val="clear" w:color="auto" w:fill="FFFFFF"/>
      <w:spacing w:after="0" w:line="198" w:lineRule="exact"/>
    </w:pPr>
    <w:rPr>
      <w:rFonts w:ascii="Verdana" w:eastAsia="Verdana" w:hAnsi="Verdana" w:cs="Verdana"/>
      <w:b/>
      <w:bCs/>
      <w:spacing w:val="-3"/>
      <w:sz w:val="15"/>
      <w:szCs w:val="15"/>
    </w:rPr>
  </w:style>
  <w:style w:type="paragraph" w:customStyle="1" w:styleId="80">
    <w:name w:val="Основной текст (8)"/>
    <w:basedOn w:val="a"/>
    <w:link w:val="8"/>
    <w:rsid w:val="00C747FD"/>
    <w:pPr>
      <w:widowControl w:val="0"/>
      <w:shd w:val="clear" w:color="auto" w:fill="FFFFFF"/>
      <w:spacing w:before="360" w:after="120" w:line="22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C74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C74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Exact">
    <w:name w:val="Основной текст + Полужирный;Интервал 0 pt Exact"/>
    <w:basedOn w:val="a3"/>
    <w:rsid w:val="00C747F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47F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C747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47FD"/>
    <w:pPr>
      <w:widowControl w:val="0"/>
      <w:shd w:val="clear" w:color="auto" w:fill="FFFFFF"/>
      <w:spacing w:after="0" w:line="0" w:lineRule="atLeast"/>
      <w:ind w:hanging="26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rsid w:val="00C747FD"/>
    <w:pPr>
      <w:widowControl w:val="0"/>
      <w:shd w:val="clear" w:color="auto" w:fill="FFFFFF"/>
      <w:spacing w:before="120" w:after="0" w:line="216" w:lineRule="exac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C747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0">
    <w:name w:val="Подпись к картинке Exact"/>
    <w:basedOn w:val="a0"/>
    <w:link w:val="a4"/>
    <w:rsid w:val="00C747FD"/>
    <w:rPr>
      <w:rFonts w:ascii="Verdana" w:eastAsia="Verdana" w:hAnsi="Verdana" w:cs="Verdana"/>
      <w:b/>
      <w:bCs/>
      <w:spacing w:val="-3"/>
      <w:sz w:val="15"/>
      <w:szCs w:val="15"/>
      <w:shd w:val="clear" w:color="auto" w:fill="FFFFFF"/>
    </w:rPr>
  </w:style>
  <w:style w:type="character" w:customStyle="1" w:styleId="a5">
    <w:name w:val="Основной текст + Полужирный"/>
    <w:basedOn w:val="a3"/>
    <w:rsid w:val="00C74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747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Полужирный"/>
    <w:basedOn w:val="8"/>
    <w:rsid w:val="00C747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C747FD"/>
    <w:pPr>
      <w:widowControl w:val="0"/>
      <w:shd w:val="clear" w:color="auto" w:fill="FFFFFF"/>
      <w:spacing w:after="0" w:line="239" w:lineRule="exact"/>
      <w:ind w:hanging="26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0"/>
    <w:rsid w:val="00C747FD"/>
    <w:pPr>
      <w:widowControl w:val="0"/>
      <w:shd w:val="clear" w:color="auto" w:fill="FFFFFF"/>
      <w:spacing w:after="0" w:line="198" w:lineRule="exact"/>
    </w:pPr>
    <w:rPr>
      <w:rFonts w:ascii="Verdana" w:eastAsia="Verdana" w:hAnsi="Verdana" w:cs="Verdana"/>
      <w:b/>
      <w:bCs/>
      <w:spacing w:val="-3"/>
      <w:sz w:val="15"/>
      <w:szCs w:val="15"/>
    </w:rPr>
  </w:style>
  <w:style w:type="paragraph" w:customStyle="1" w:styleId="80">
    <w:name w:val="Основной текст (8)"/>
    <w:basedOn w:val="a"/>
    <w:link w:val="8"/>
    <w:rsid w:val="00C747FD"/>
    <w:pPr>
      <w:widowControl w:val="0"/>
      <w:shd w:val="clear" w:color="auto" w:fill="FFFFFF"/>
      <w:spacing w:before="360" w:after="120" w:line="22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2018-02-05T12:41:00Z</dcterms:created>
  <dcterms:modified xsi:type="dcterms:W3CDTF">2018-02-05T12:49:00Z</dcterms:modified>
</cp:coreProperties>
</file>