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0DE7" w:rsidRDefault="0066412A">
      <w:pPr>
        <w:pStyle w:val="a3"/>
        <w:jc w:val="center"/>
      </w:pPr>
      <w:r>
        <w:rPr>
          <w:b/>
        </w:rPr>
        <w:t>МУНИЦИПАЛЬНОЕ ОБРАЗОВАНИЕ «ГОРОД АСТРАХАНЬ»</w:t>
      </w:r>
    </w:p>
    <w:p w:rsidR="00140DE7" w:rsidRDefault="00140DE7">
      <w:pPr>
        <w:pStyle w:val="a3"/>
        <w:jc w:val="center"/>
      </w:pPr>
    </w:p>
    <w:p w:rsidR="00140DE7" w:rsidRDefault="0066412A">
      <w:pPr>
        <w:pStyle w:val="a3"/>
        <w:jc w:val="center"/>
      </w:pPr>
      <w:r>
        <w:rPr>
          <w:b/>
        </w:rPr>
        <w:t xml:space="preserve">ФИНАНСОВО-КАЗНАЧЕЙСКОЕ УПРАВЛЕНИЕ </w:t>
      </w:r>
    </w:p>
    <w:p w:rsidR="00140DE7" w:rsidRDefault="0066412A">
      <w:pPr>
        <w:pStyle w:val="a3"/>
        <w:jc w:val="center"/>
      </w:pPr>
      <w:r>
        <w:rPr>
          <w:b/>
        </w:rPr>
        <w:t>АДМИНИСТРАЦИИ ГОРОДА АСТРАХАНИ</w:t>
      </w:r>
    </w:p>
    <w:p w:rsidR="00140DE7" w:rsidRDefault="00140DE7">
      <w:pPr>
        <w:pStyle w:val="a3"/>
        <w:jc w:val="center"/>
      </w:pPr>
    </w:p>
    <w:p w:rsidR="00140DE7" w:rsidRDefault="00140DE7">
      <w:pPr>
        <w:pStyle w:val="a3"/>
        <w:jc w:val="center"/>
      </w:pPr>
    </w:p>
    <w:p w:rsidR="00140DE7" w:rsidRDefault="0066412A">
      <w:pPr>
        <w:pStyle w:val="a3"/>
        <w:jc w:val="center"/>
      </w:pPr>
      <w:r>
        <w:rPr>
          <w:b/>
        </w:rPr>
        <w:t>ПРИКАЗ</w:t>
      </w:r>
    </w:p>
    <w:p w:rsidR="00140DE7" w:rsidRDefault="00140DE7">
      <w:pPr>
        <w:pStyle w:val="a3"/>
        <w:jc w:val="center"/>
      </w:pPr>
    </w:p>
    <w:p w:rsidR="00140DE7" w:rsidRDefault="00140DE7">
      <w:pPr>
        <w:pStyle w:val="a3"/>
        <w:jc w:val="center"/>
      </w:pPr>
    </w:p>
    <w:p w:rsidR="00140DE7" w:rsidRDefault="0066412A">
      <w:pPr>
        <w:pStyle w:val="a3"/>
        <w:jc w:val="both"/>
      </w:pPr>
      <w:r>
        <w:t>от «  10   » декабря 2014 года</w:t>
      </w:r>
      <w:r>
        <w:tab/>
      </w:r>
      <w:r>
        <w:tab/>
      </w:r>
      <w:r>
        <w:tab/>
      </w:r>
      <w:r>
        <w:tab/>
      </w:r>
      <w:r>
        <w:tab/>
      </w:r>
      <w:r>
        <w:tab/>
        <w:t>№  91</w:t>
      </w:r>
    </w:p>
    <w:p w:rsidR="00140DE7" w:rsidRDefault="00140DE7">
      <w:pPr>
        <w:pStyle w:val="a3"/>
        <w:jc w:val="both"/>
      </w:pPr>
    </w:p>
    <w:p w:rsidR="00140DE7" w:rsidRDefault="00140DE7">
      <w:pPr>
        <w:pStyle w:val="a3"/>
        <w:jc w:val="both"/>
      </w:pPr>
    </w:p>
    <w:p w:rsidR="00140DE7" w:rsidRDefault="00140DE7">
      <w:pPr>
        <w:pStyle w:val="a3"/>
        <w:jc w:val="both"/>
      </w:pPr>
    </w:p>
    <w:p w:rsidR="00140DE7" w:rsidRDefault="0066412A">
      <w:pPr>
        <w:pStyle w:val="a3"/>
        <w:jc w:val="both"/>
      </w:pPr>
      <w:r>
        <w:t xml:space="preserve">«Об утверждении порядка завершения операций  </w:t>
      </w:r>
      <w:proofErr w:type="gramStart"/>
      <w:r>
        <w:t>по</w:t>
      </w:r>
      <w:proofErr w:type="gramEnd"/>
    </w:p>
    <w:p w:rsidR="00140DE7" w:rsidRDefault="0066412A">
      <w:pPr>
        <w:pStyle w:val="a3"/>
        <w:jc w:val="both"/>
      </w:pPr>
      <w:r>
        <w:t>исполнению бюджета муниципального образования</w:t>
      </w:r>
    </w:p>
    <w:p w:rsidR="00140DE7" w:rsidRDefault="0066412A">
      <w:pPr>
        <w:pStyle w:val="a3"/>
        <w:jc w:val="both"/>
      </w:pPr>
      <w:r>
        <w:t>«Город Астрахань» в 2014 финансовом году»</w:t>
      </w:r>
    </w:p>
    <w:p w:rsidR="00140DE7" w:rsidRDefault="00140DE7">
      <w:pPr>
        <w:pStyle w:val="a3"/>
        <w:jc w:val="both"/>
      </w:pPr>
    </w:p>
    <w:p w:rsidR="00140DE7" w:rsidRDefault="00140DE7">
      <w:pPr>
        <w:pStyle w:val="a3"/>
        <w:jc w:val="both"/>
      </w:pPr>
    </w:p>
    <w:p w:rsidR="00140DE7" w:rsidRDefault="00140DE7">
      <w:pPr>
        <w:pStyle w:val="a3"/>
        <w:jc w:val="both"/>
      </w:pPr>
    </w:p>
    <w:p w:rsidR="00140DE7" w:rsidRDefault="0066412A">
      <w:pPr>
        <w:pStyle w:val="a3"/>
        <w:ind w:firstLine="540"/>
        <w:jc w:val="both"/>
      </w:pPr>
      <w:r>
        <w:t xml:space="preserve">В соответствии со </w:t>
      </w:r>
      <w:hyperlink r:id="rId5">
        <w:r>
          <w:rPr>
            <w:rStyle w:val="-"/>
          </w:rPr>
          <w:t>статьей 242</w:t>
        </w:r>
      </w:hyperlink>
      <w:r>
        <w:t xml:space="preserve"> Бюджетного кодекса Российской Федерации, в целях организации завершения операций по исполнению бюджета в текущем финансовом году</w:t>
      </w:r>
    </w:p>
    <w:p w:rsidR="00140DE7" w:rsidRDefault="00140DE7">
      <w:pPr>
        <w:pStyle w:val="a3"/>
        <w:ind w:firstLine="540"/>
        <w:jc w:val="both"/>
      </w:pPr>
    </w:p>
    <w:p w:rsidR="00140DE7" w:rsidRDefault="00140DE7">
      <w:pPr>
        <w:pStyle w:val="a3"/>
        <w:ind w:firstLine="540"/>
        <w:jc w:val="both"/>
      </w:pPr>
    </w:p>
    <w:p w:rsidR="00140DE7" w:rsidRDefault="0066412A">
      <w:pPr>
        <w:pStyle w:val="a3"/>
        <w:ind w:firstLine="540"/>
        <w:jc w:val="center"/>
      </w:pPr>
      <w:proofErr w:type="gramStart"/>
      <w:r>
        <w:t>П</w:t>
      </w:r>
      <w:proofErr w:type="gramEnd"/>
      <w:r>
        <w:t xml:space="preserve"> Р И К А З Ы В А Ю:</w:t>
      </w:r>
    </w:p>
    <w:p w:rsidR="00140DE7" w:rsidRDefault="00140DE7">
      <w:pPr>
        <w:pStyle w:val="a3"/>
        <w:ind w:firstLine="540"/>
        <w:jc w:val="center"/>
      </w:pPr>
    </w:p>
    <w:p w:rsidR="00140DE7" w:rsidRDefault="00140DE7">
      <w:pPr>
        <w:pStyle w:val="a3"/>
        <w:ind w:firstLine="540"/>
        <w:jc w:val="center"/>
      </w:pPr>
    </w:p>
    <w:p w:rsidR="00140DE7" w:rsidRDefault="0066412A">
      <w:pPr>
        <w:pStyle w:val="a3"/>
        <w:numPr>
          <w:ilvl w:val="0"/>
          <w:numId w:val="2"/>
        </w:numPr>
        <w:jc w:val="both"/>
      </w:pPr>
      <w:r>
        <w:t>Утвердить прилагаемый Порядок завершения операций  по исполнению бюджета муниципального образования «Город Астрахань» в 2014 финансовом году.</w:t>
      </w:r>
    </w:p>
    <w:p w:rsidR="00140DE7" w:rsidRDefault="0066412A">
      <w:pPr>
        <w:pStyle w:val="a3"/>
        <w:numPr>
          <w:ilvl w:val="0"/>
          <w:numId w:val="2"/>
        </w:numPr>
        <w:jc w:val="both"/>
      </w:pPr>
      <w:r>
        <w:t>Отделу информационного</w:t>
      </w:r>
      <w:r>
        <w:rPr>
          <w:color w:val="FF0000"/>
        </w:rPr>
        <w:t xml:space="preserve"> </w:t>
      </w:r>
      <w:r>
        <w:t xml:space="preserve">обеспечения  разместить настоящий приказ в сети Интернет на сайте органов местного самоуправления </w:t>
      </w:r>
      <w:proofErr w:type="gramStart"/>
      <w:r>
        <w:t>г</w:t>
      </w:r>
      <w:proofErr w:type="gramEnd"/>
      <w:r>
        <w:t>. Астрахани.</w:t>
      </w:r>
    </w:p>
    <w:p w:rsidR="00140DE7" w:rsidRDefault="0066412A">
      <w:pPr>
        <w:pStyle w:val="a3"/>
        <w:numPr>
          <w:ilvl w:val="0"/>
          <w:numId w:val="2"/>
        </w:numPr>
        <w:jc w:val="both"/>
      </w:pPr>
      <w:r>
        <w:t>Настоящий приказ вступает в силу со дня его подписания.</w:t>
      </w:r>
    </w:p>
    <w:p w:rsidR="00140DE7" w:rsidRDefault="0066412A">
      <w:pPr>
        <w:pStyle w:val="a3"/>
        <w:numPr>
          <w:ilvl w:val="0"/>
          <w:numId w:val="2"/>
        </w:numPr>
        <w:tabs>
          <w:tab w:val="left" w:pos="0"/>
        </w:tabs>
        <w:ind w:left="0" w:firstLine="360"/>
        <w:jc w:val="both"/>
      </w:pPr>
      <w:proofErr w:type="gramStart"/>
      <w:r>
        <w:t>Контроль за</w:t>
      </w:r>
      <w:proofErr w:type="gramEnd"/>
      <w:r>
        <w:t xml:space="preserve"> исполнением настоящего приказа оставляю за собой. </w:t>
      </w:r>
    </w:p>
    <w:p w:rsidR="00140DE7" w:rsidRDefault="00140DE7">
      <w:pPr>
        <w:pStyle w:val="a3"/>
        <w:jc w:val="both"/>
      </w:pPr>
    </w:p>
    <w:p w:rsidR="00140DE7" w:rsidRDefault="00140DE7">
      <w:pPr>
        <w:pStyle w:val="a3"/>
        <w:jc w:val="both"/>
      </w:pPr>
    </w:p>
    <w:p w:rsidR="00980DA0" w:rsidRDefault="00980DA0">
      <w:pPr>
        <w:pStyle w:val="a3"/>
        <w:jc w:val="both"/>
      </w:pPr>
    </w:p>
    <w:p w:rsidR="00980DA0" w:rsidRDefault="00980DA0">
      <w:pPr>
        <w:pStyle w:val="a3"/>
        <w:jc w:val="both"/>
      </w:pPr>
    </w:p>
    <w:p w:rsidR="00980DA0" w:rsidRDefault="00980DA0">
      <w:pPr>
        <w:pStyle w:val="a3"/>
        <w:jc w:val="both"/>
      </w:pPr>
    </w:p>
    <w:p w:rsidR="00140DE7" w:rsidRDefault="0066412A">
      <w:pPr>
        <w:pStyle w:val="a3"/>
        <w:jc w:val="both"/>
      </w:pPr>
      <w:r>
        <w:t>Заместитель мэра - начальник</w:t>
      </w:r>
    </w:p>
    <w:p w:rsidR="00140DE7" w:rsidRDefault="0066412A">
      <w:pPr>
        <w:pStyle w:val="a3"/>
        <w:jc w:val="both"/>
      </w:pPr>
      <w:r>
        <w:t>финансово-казначейского управления</w:t>
      </w:r>
    </w:p>
    <w:p w:rsidR="00140DE7" w:rsidRDefault="0066412A">
      <w:pPr>
        <w:pStyle w:val="a3"/>
        <w:jc w:val="both"/>
      </w:pPr>
      <w:r>
        <w:t>администрации города Астрахани</w:t>
      </w:r>
      <w:r>
        <w:tab/>
      </w:r>
      <w:r>
        <w:tab/>
      </w:r>
      <w:r>
        <w:tab/>
      </w:r>
      <w:r>
        <w:tab/>
      </w:r>
      <w:r>
        <w:tab/>
      </w:r>
      <w:r>
        <w:tab/>
        <w:t>Г. Е. Бородина</w:t>
      </w:r>
    </w:p>
    <w:p w:rsidR="00140DE7" w:rsidRDefault="00140DE7">
      <w:pPr>
        <w:pStyle w:val="a3"/>
        <w:jc w:val="both"/>
      </w:pPr>
    </w:p>
    <w:p w:rsidR="00980DA0" w:rsidRDefault="00980DA0">
      <w:pPr>
        <w:pStyle w:val="a3"/>
        <w:jc w:val="both"/>
      </w:pPr>
    </w:p>
    <w:p w:rsidR="00980DA0" w:rsidRDefault="00980DA0">
      <w:pPr>
        <w:pStyle w:val="a3"/>
        <w:jc w:val="both"/>
      </w:pPr>
    </w:p>
    <w:p w:rsidR="00980DA0" w:rsidRDefault="00980DA0">
      <w:pPr>
        <w:pStyle w:val="a3"/>
        <w:jc w:val="both"/>
      </w:pPr>
    </w:p>
    <w:p w:rsidR="00980DA0" w:rsidRDefault="00980DA0">
      <w:pPr>
        <w:pStyle w:val="a3"/>
        <w:jc w:val="both"/>
      </w:pPr>
    </w:p>
    <w:p w:rsidR="00980DA0" w:rsidRDefault="00980DA0">
      <w:pPr>
        <w:pStyle w:val="a3"/>
        <w:jc w:val="both"/>
      </w:pPr>
    </w:p>
    <w:p w:rsidR="00980DA0" w:rsidRDefault="00980DA0">
      <w:pPr>
        <w:pStyle w:val="a3"/>
        <w:jc w:val="both"/>
      </w:pPr>
    </w:p>
    <w:p w:rsidR="00980DA0" w:rsidRDefault="00980DA0">
      <w:pPr>
        <w:pStyle w:val="a3"/>
        <w:jc w:val="both"/>
      </w:pPr>
    </w:p>
    <w:p w:rsidR="00980DA0" w:rsidRDefault="00980DA0">
      <w:pPr>
        <w:pStyle w:val="a3"/>
        <w:jc w:val="both"/>
      </w:pPr>
    </w:p>
    <w:p w:rsidR="00980DA0" w:rsidRDefault="00980DA0">
      <w:pPr>
        <w:pStyle w:val="a3"/>
        <w:jc w:val="both"/>
      </w:pPr>
    </w:p>
    <w:p w:rsidR="00980DA0" w:rsidRDefault="00980DA0">
      <w:pPr>
        <w:pStyle w:val="a3"/>
        <w:jc w:val="both"/>
      </w:pPr>
    </w:p>
    <w:p w:rsidR="00980DA0" w:rsidRDefault="00980DA0">
      <w:pPr>
        <w:pStyle w:val="a3"/>
        <w:jc w:val="both"/>
      </w:pPr>
    </w:p>
    <w:p w:rsidR="00980DA0" w:rsidRDefault="00980DA0">
      <w:pPr>
        <w:pStyle w:val="a3"/>
        <w:jc w:val="both"/>
      </w:pPr>
    </w:p>
    <w:p w:rsidR="00980DA0" w:rsidRDefault="00980DA0">
      <w:pPr>
        <w:pStyle w:val="a3"/>
        <w:jc w:val="both"/>
      </w:pPr>
    </w:p>
    <w:p w:rsidR="00980DA0" w:rsidRDefault="00980DA0">
      <w:pPr>
        <w:pStyle w:val="a3"/>
        <w:jc w:val="both"/>
      </w:pPr>
    </w:p>
    <w:p w:rsidR="00980DA0" w:rsidRDefault="00980DA0">
      <w:pPr>
        <w:pStyle w:val="a3"/>
        <w:jc w:val="both"/>
      </w:pPr>
    </w:p>
    <w:p w:rsidR="00140DE7" w:rsidRDefault="0066412A">
      <w:pPr>
        <w:pStyle w:val="a3"/>
        <w:ind w:firstLine="6300"/>
        <w:jc w:val="both"/>
      </w:pPr>
      <w:r>
        <w:lastRenderedPageBreak/>
        <w:t xml:space="preserve">Утвержден </w:t>
      </w:r>
    </w:p>
    <w:p w:rsidR="00140DE7" w:rsidRDefault="0066412A">
      <w:pPr>
        <w:pStyle w:val="a3"/>
        <w:ind w:firstLine="6300"/>
        <w:jc w:val="both"/>
      </w:pPr>
      <w:r>
        <w:t>Приказом финансово-</w:t>
      </w:r>
    </w:p>
    <w:p w:rsidR="00140DE7" w:rsidRDefault="0066412A">
      <w:pPr>
        <w:pStyle w:val="a3"/>
        <w:ind w:firstLine="6300"/>
        <w:jc w:val="both"/>
      </w:pPr>
      <w:r>
        <w:t>казначейского управления</w:t>
      </w:r>
    </w:p>
    <w:p w:rsidR="00140DE7" w:rsidRDefault="0066412A">
      <w:pPr>
        <w:pStyle w:val="a3"/>
        <w:ind w:left="708" w:firstLine="5592"/>
        <w:jc w:val="both"/>
      </w:pPr>
      <w:r>
        <w:t>администрации города Астрахани</w:t>
      </w:r>
    </w:p>
    <w:p w:rsidR="00140DE7" w:rsidRDefault="0066412A">
      <w:pPr>
        <w:pStyle w:val="a3"/>
        <w:ind w:left="4956" w:firstLine="1344"/>
        <w:jc w:val="both"/>
      </w:pPr>
      <w:r>
        <w:t xml:space="preserve">от 10 декабря 2014 г. N  91 </w:t>
      </w:r>
    </w:p>
    <w:p w:rsidR="00140DE7" w:rsidRDefault="00140DE7">
      <w:pPr>
        <w:pStyle w:val="a3"/>
        <w:jc w:val="right"/>
      </w:pPr>
    </w:p>
    <w:p w:rsidR="00140DE7" w:rsidRDefault="0066412A">
      <w:pPr>
        <w:pStyle w:val="ConsPlusTitle"/>
        <w:jc w:val="center"/>
      </w:pPr>
      <w:bookmarkStart w:id="0" w:name="Par37"/>
      <w:bookmarkEnd w:id="0"/>
      <w:r>
        <w:t>ПОРЯДОК</w:t>
      </w:r>
    </w:p>
    <w:p w:rsidR="00140DE7" w:rsidRDefault="0066412A">
      <w:pPr>
        <w:pStyle w:val="ConsPlusTitle"/>
        <w:jc w:val="center"/>
      </w:pPr>
      <w:r>
        <w:t>ЗАВЕРШЕНИЯ ОПЕРАЦИЙ ПО ИСПОЛНЕНИЮ БЮДЖЕТА</w:t>
      </w:r>
    </w:p>
    <w:p w:rsidR="00140DE7" w:rsidRDefault="0066412A">
      <w:pPr>
        <w:pStyle w:val="ConsPlusTitle"/>
        <w:ind w:firstLine="540"/>
        <w:jc w:val="center"/>
      </w:pPr>
      <w:r>
        <w:t>МУНИЦИПАЛЬНОГО ОБРАЗОВАНИЯ «ГОРОД АСТРАХАНЬ»</w:t>
      </w:r>
    </w:p>
    <w:p w:rsidR="00140DE7" w:rsidRDefault="0066412A">
      <w:pPr>
        <w:pStyle w:val="ConsPlusTitle"/>
        <w:ind w:firstLine="540"/>
        <w:jc w:val="center"/>
      </w:pPr>
      <w:r>
        <w:t>В 2014 ФИНАНСОВОМ ГОДУ</w:t>
      </w:r>
    </w:p>
    <w:p w:rsidR="00140DE7" w:rsidRDefault="00140DE7">
      <w:pPr>
        <w:pStyle w:val="a3"/>
        <w:jc w:val="center"/>
      </w:pPr>
    </w:p>
    <w:p w:rsidR="00140DE7" w:rsidRDefault="0066412A">
      <w:pPr>
        <w:pStyle w:val="a3"/>
        <w:numPr>
          <w:ilvl w:val="0"/>
          <w:numId w:val="1"/>
        </w:numPr>
        <w:ind w:left="0" w:firstLine="900"/>
        <w:jc w:val="both"/>
      </w:pPr>
      <w:r>
        <w:t xml:space="preserve">В соответствии со </w:t>
      </w:r>
      <w:hyperlink r:id="rId6">
        <w:r>
          <w:rPr>
            <w:rStyle w:val="-"/>
          </w:rPr>
          <w:t>статьей 242</w:t>
        </w:r>
      </w:hyperlink>
      <w:r>
        <w:t xml:space="preserve"> Бюджетного кодекса Российской Федерации исполнение бюджета муниципального образования «город Астрахань» (далее – местного бюджета) завершается в части:</w:t>
      </w:r>
    </w:p>
    <w:p w:rsidR="00140DE7" w:rsidRDefault="0066412A">
      <w:pPr>
        <w:pStyle w:val="a3"/>
        <w:ind w:firstLine="540"/>
        <w:jc w:val="both"/>
      </w:pPr>
      <w:r>
        <w:t>кассовых операций по расходам местного бюджета (кроме кассовых выплат по расходам на обслуживание внутреннего долга) и источникам финансирования дефицита  местного бюджета - 25 декабря текущего финансового года;</w:t>
      </w:r>
    </w:p>
    <w:p w:rsidR="00140DE7" w:rsidRDefault="0066412A">
      <w:pPr>
        <w:pStyle w:val="a3"/>
        <w:ind w:firstLine="540"/>
        <w:jc w:val="both"/>
      </w:pPr>
      <w:r>
        <w:t>зачисления в местный бюджет поступлений завершенного финансового года, распределенных в установленном порядке Управлением федерального казначейства по Астраханской области (далее - УФК) между бюджетами бюджетной системы Российской Федерации, и их отражения в отчетности об исполнении местного бюджета завершенного финансового года - в первые пять рабочих дней очередного финансового года.</w:t>
      </w:r>
    </w:p>
    <w:p w:rsidR="00140DE7" w:rsidRDefault="0066412A">
      <w:pPr>
        <w:pStyle w:val="a3"/>
        <w:numPr>
          <w:ilvl w:val="0"/>
          <w:numId w:val="1"/>
        </w:numPr>
        <w:ind w:left="0" w:firstLine="900"/>
        <w:jc w:val="both"/>
      </w:pPr>
      <w:proofErr w:type="gramStart"/>
      <w:r>
        <w:t>Главные распорядители бюджетных средств (далее – ГРБС), получатели бюджетных средств (далее – ПБС), главные администраторы источников финансирования дефицита местного бюджета (далее – ГАИФДБ), бюджетные и автономные учреждения (далее БУ/АУ) обязаны произвести предварительную выверку проведенных операций по лицевым счетам, открытым в ФКУ администрации г. Астрахани (далее – ФКУ) и УФК, за текущий финансовый год по состоянию на 1 декабря текущего финансового года: предельных объемов</w:t>
      </w:r>
      <w:proofErr w:type="gramEnd"/>
      <w:r>
        <w:t xml:space="preserve"> финансирования, кассового расхода и остатков сре</w:t>
      </w:r>
      <w:proofErr w:type="gramStart"/>
      <w:r>
        <w:t>дств с д</w:t>
      </w:r>
      <w:proofErr w:type="gramEnd"/>
      <w:r>
        <w:t>анными выписок по соответствующим лицевым счетам.</w:t>
      </w:r>
    </w:p>
    <w:p w:rsidR="00140DE7" w:rsidRDefault="0066412A">
      <w:pPr>
        <w:pStyle w:val="a3"/>
        <w:ind w:firstLine="540"/>
        <w:jc w:val="both"/>
      </w:pPr>
      <w:r>
        <w:t>В случае обнаружения расхождений данных бюджетного учета учреждений с данными, отраженными в лицевом счете ГРБС, ПБС, ГАИФДБ, БУ/АУ обязаны до 20 декабря текущего финансового года включительно представить соответствующее уведомление в ФКУ для проведения исправительных операций. Если информация не будет представлена в указанные сроки, то считается, что расхождений по лицевому счету не установлено.</w:t>
      </w:r>
    </w:p>
    <w:p w:rsidR="00140DE7" w:rsidRDefault="0066412A">
      <w:pPr>
        <w:pStyle w:val="a3"/>
        <w:ind w:firstLine="540"/>
        <w:jc w:val="both"/>
      </w:pPr>
      <w:r>
        <w:t>По 25 декабря текущего финансового года включительно ФКУ проводятся исправительные операции на основании представленной ГРБС, ПБС,  ГАИФДБ, БУ/АУ информации. После указанного срока исправительные операции за период с 1 января по 30 ноября текущего финансового года не допускаются.</w:t>
      </w:r>
    </w:p>
    <w:p w:rsidR="00140DE7" w:rsidRDefault="0066412A">
      <w:pPr>
        <w:pStyle w:val="a3"/>
        <w:numPr>
          <w:ilvl w:val="0"/>
          <w:numId w:val="1"/>
        </w:numPr>
        <w:ind w:left="0" w:firstLine="900"/>
        <w:jc w:val="both"/>
      </w:pPr>
      <w:r>
        <w:t>В целях завершения операций по расходам бюджета и источникам финансирования дефицита бюджета ФКУ принимает от  ГРБС, ГАИФДБ:</w:t>
      </w:r>
    </w:p>
    <w:p w:rsidR="00140DE7" w:rsidRDefault="0066412A">
      <w:pPr>
        <w:pStyle w:val="a3"/>
        <w:ind w:firstLine="540"/>
        <w:jc w:val="both"/>
      </w:pPr>
      <w:r>
        <w:t>до 24 декабря - письма о перемещении бюджетных ассигнований по кодам классификации операций сектора государственного управления;</w:t>
      </w:r>
    </w:p>
    <w:p w:rsidR="00140DE7" w:rsidRDefault="0066412A">
      <w:pPr>
        <w:pStyle w:val="a3"/>
        <w:ind w:firstLine="540"/>
        <w:jc w:val="both"/>
      </w:pPr>
      <w:r>
        <w:t>до 25 декабря – платежные поручения  по расходам местного бюджета и источникам финансирования дефицита местного бюджета;</w:t>
      </w:r>
    </w:p>
    <w:p w:rsidR="00140DE7" w:rsidRDefault="0066412A">
      <w:pPr>
        <w:pStyle w:val="a3"/>
        <w:ind w:firstLine="540"/>
        <w:jc w:val="both"/>
      </w:pPr>
      <w:r>
        <w:t>до 31 декабря платежные документы для осуществления кассовых выплат по расходам на обслуживание внутреннего долга.</w:t>
      </w:r>
    </w:p>
    <w:p w:rsidR="00140DE7" w:rsidRDefault="0066412A">
      <w:pPr>
        <w:pStyle w:val="a3"/>
        <w:numPr>
          <w:ilvl w:val="0"/>
          <w:numId w:val="1"/>
        </w:numPr>
        <w:ind w:left="0" w:firstLine="900"/>
        <w:jc w:val="both"/>
      </w:pPr>
      <w:bookmarkStart w:id="1" w:name="Par58"/>
      <w:bookmarkEnd w:id="1"/>
      <w:r>
        <w:t>ГРБС, ПБС, ГАИФДБ обеспечивают представление в ФКУ  платежных документов и документов, необходимых для подтверждения в установленном порядке принятых ими денежных обязательств, и последующего осуществления кассовых выплат из местного бюджета до 25 декабря, а для осуществления операций по выплатам за счет наличных денег - до 24 декабря.</w:t>
      </w:r>
    </w:p>
    <w:p w:rsidR="00140DE7" w:rsidRDefault="0066412A">
      <w:pPr>
        <w:pStyle w:val="a3"/>
        <w:ind w:firstLine="540"/>
        <w:jc w:val="both"/>
      </w:pPr>
      <w:r>
        <w:t>При этом дата составления документа в поле "дата" платежного документа не должна быть позднее даты, установленной настоящим пунктом для представления данного платежного документа в ФКУ.</w:t>
      </w:r>
    </w:p>
    <w:p w:rsidR="00140DE7" w:rsidRDefault="0066412A">
      <w:pPr>
        <w:pStyle w:val="a3"/>
        <w:numPr>
          <w:ilvl w:val="0"/>
          <w:numId w:val="1"/>
        </w:numPr>
        <w:ind w:left="0" w:firstLine="900"/>
        <w:jc w:val="both"/>
      </w:pPr>
      <w:r>
        <w:t>ФКУ осуществляет в установленном порядке санкционирование расходов местного бюджета и отправку в УФК платежных документов на кассовый расход, указанных п. 3 Порядка, по 25 декабря включительно.</w:t>
      </w:r>
    </w:p>
    <w:p w:rsidR="00140DE7" w:rsidRDefault="0066412A">
      <w:pPr>
        <w:pStyle w:val="a3"/>
        <w:numPr>
          <w:ilvl w:val="0"/>
          <w:numId w:val="1"/>
        </w:numPr>
        <w:ind w:left="0" w:firstLine="900"/>
        <w:jc w:val="both"/>
      </w:pPr>
      <w:r>
        <w:t>УФК осуществляет в установленном порядке кассовые выплаты из местного бюджета на основании платежных документов в соответствии с п.3 Порядка.</w:t>
      </w:r>
    </w:p>
    <w:p w:rsidR="00140DE7" w:rsidRDefault="0066412A">
      <w:pPr>
        <w:pStyle w:val="a3"/>
        <w:numPr>
          <w:ilvl w:val="0"/>
          <w:numId w:val="1"/>
        </w:numPr>
        <w:ind w:left="0" w:firstLine="900"/>
        <w:jc w:val="both"/>
      </w:pPr>
      <w:r>
        <w:t>Остатки неиспользованных бюджетных ассигнований и предельных объемов финансирования для кассовых выплат из местного бюджета текущего финансового года, отраженные на лицевых счетах, открытых в ФКУ ГРБС, ПБС, ГАИФДБ, не подлежат учету на указанных лицевых счетах в качестве остатков на начало очередного финансового года.</w:t>
      </w:r>
    </w:p>
    <w:p w:rsidR="00140DE7" w:rsidRDefault="0066412A">
      <w:pPr>
        <w:pStyle w:val="a3"/>
        <w:numPr>
          <w:ilvl w:val="0"/>
          <w:numId w:val="1"/>
        </w:numPr>
        <w:ind w:left="0" w:firstLine="900"/>
        <w:jc w:val="both"/>
      </w:pPr>
      <w:r>
        <w:t>Обеспечение возврата неиспользованного  по состоянию на 01.01.2015 года остатка межбюджетных трансфертов, полученных в форме субсидий, субвенций и иных межбюджетных трансфертов, имеющих целевое назначение в доход бюджета, из которого они были предоставлены в течение первых 15 рабочих дней текущего финансового года.</w:t>
      </w:r>
    </w:p>
    <w:p w:rsidR="00140DE7" w:rsidRDefault="0066412A">
      <w:pPr>
        <w:pStyle w:val="a3"/>
        <w:numPr>
          <w:ilvl w:val="0"/>
          <w:numId w:val="1"/>
        </w:numPr>
        <w:ind w:left="0" w:firstLine="900"/>
        <w:jc w:val="both"/>
      </w:pPr>
      <w:proofErr w:type="gramStart"/>
      <w:r>
        <w:t>Принятие главным администратором бюджетных средств решения о наличии (об отсутствии) потребности в межбюджетных трансфертах, предоставленных в форме субсидий и иных межбюджетных трансфертов, имеющих целевое назначение, не использованных в отчетном финансовом году, а также возврат указанных межбюджетных трансфертов в бюджет, которому они были ранее предоставлены, при принятии решения о наличии в них потребности осуществляются в соответствии с отчетом о расходах бюджета</w:t>
      </w:r>
      <w:proofErr w:type="gramEnd"/>
      <w:r>
        <w:t xml:space="preserve">, </w:t>
      </w:r>
      <w:proofErr w:type="gramStart"/>
      <w:r>
        <w:t>которому</w:t>
      </w:r>
      <w:proofErr w:type="gramEnd"/>
      <w:r>
        <w:t xml:space="preserve"> они были ранее предоставлены, сформированного в порядке, установленном главным администратором бюджетных средств, и представленного не позднее 30 календарных дней со дня поступления указанных средств в бюджет.</w:t>
      </w:r>
    </w:p>
    <w:p w:rsidR="00140DE7" w:rsidRDefault="0066412A">
      <w:pPr>
        <w:pStyle w:val="a3"/>
        <w:numPr>
          <w:ilvl w:val="0"/>
          <w:numId w:val="1"/>
        </w:numPr>
        <w:ind w:left="0" w:firstLine="900"/>
        <w:jc w:val="both"/>
      </w:pPr>
      <w:proofErr w:type="gramStart"/>
      <w:r>
        <w:t>Возврат неиспользованных остатков ранее полученной денежной наличности с балансовых счетов N 40116 "Средства для выплаты наличных денег бюджетополучателям", открытых в Отделении Астрахань (далее - счет N 40116), производится ГРБС, ПБС, БУ/АУ  по объявлению на взнос наличными на указанный счет осуществляется по 30 декабря включительно с представлением в ФКУ в первой половине дня расшифровки сумм неиспользованных  (внесенных) средств.</w:t>
      </w:r>
      <w:proofErr w:type="gramEnd"/>
    </w:p>
    <w:p w:rsidR="00140DE7" w:rsidRDefault="0066412A">
      <w:pPr>
        <w:pStyle w:val="a3"/>
        <w:numPr>
          <w:ilvl w:val="0"/>
          <w:numId w:val="1"/>
        </w:numPr>
        <w:ind w:left="0" w:firstLine="900"/>
        <w:jc w:val="both"/>
      </w:pPr>
      <w:r>
        <w:t>Перечисление неиспользованных остатков средств со счета N 40116 за вычетом суммы средств, которая будет использована ГРБС, ПБС, БУ/АУ до 30 декабря в части:</w:t>
      </w:r>
    </w:p>
    <w:p w:rsidR="00140DE7" w:rsidRDefault="0066412A">
      <w:pPr>
        <w:pStyle w:val="a3"/>
        <w:jc w:val="both"/>
      </w:pPr>
      <w:r>
        <w:t xml:space="preserve"> </w:t>
      </w:r>
      <w:r>
        <w:tab/>
        <w:t>средств ГРБС, ПБС - на счет УФК, открытый на балансовом счете N 40204;</w:t>
      </w:r>
    </w:p>
    <w:p w:rsidR="00140DE7" w:rsidRDefault="0066412A">
      <w:pPr>
        <w:pStyle w:val="a3"/>
        <w:ind w:left="708"/>
        <w:jc w:val="both"/>
      </w:pPr>
      <w:r>
        <w:t>средств БУ/АУ – на счет ФКУ или УФК (соответственно), открытый на балансовом счете N 40701.</w:t>
      </w:r>
    </w:p>
    <w:p w:rsidR="00140DE7" w:rsidRDefault="0066412A">
      <w:pPr>
        <w:pStyle w:val="a3"/>
        <w:numPr>
          <w:ilvl w:val="0"/>
          <w:numId w:val="1"/>
        </w:numPr>
        <w:ind w:left="0" w:firstLine="900"/>
        <w:jc w:val="both"/>
      </w:pPr>
      <w:r>
        <w:t>По 24 декабря – предельный срок представления Заявок на получение денежных средств с использованием карт.</w:t>
      </w:r>
    </w:p>
    <w:p w:rsidR="00140DE7" w:rsidRDefault="0066412A">
      <w:pPr>
        <w:pStyle w:val="a3"/>
        <w:numPr>
          <w:ilvl w:val="0"/>
          <w:numId w:val="1"/>
        </w:numPr>
        <w:ind w:left="0" w:firstLine="900"/>
        <w:jc w:val="both"/>
      </w:pPr>
      <w:r>
        <w:t>25,26,27 декабря - срок обеспечения нулевого остатка на банковских картах для отражения в итоговых выписках банках за 31.12.2014 нулевого остатка и представления в Отдел № 13 УФК копии банковского чека.</w:t>
      </w:r>
    </w:p>
    <w:p w:rsidR="00140DE7" w:rsidRDefault="0066412A">
      <w:pPr>
        <w:pStyle w:val="a3"/>
        <w:numPr>
          <w:ilvl w:val="0"/>
          <w:numId w:val="1"/>
        </w:numPr>
        <w:ind w:left="0" w:firstLine="900"/>
        <w:jc w:val="both"/>
      </w:pPr>
      <w:r>
        <w:t>По 25 декабря - предельный срок внесения наличных денежных средств на расчетную (дебетовую) карту через банкомат или пункт выдачи наличных денежных средств.</w:t>
      </w:r>
    </w:p>
    <w:p w:rsidR="00140DE7" w:rsidRDefault="0066412A">
      <w:pPr>
        <w:pStyle w:val="a3"/>
        <w:numPr>
          <w:ilvl w:val="0"/>
          <w:numId w:val="1"/>
        </w:numPr>
        <w:ind w:left="0" w:firstLine="900"/>
        <w:jc w:val="both"/>
      </w:pPr>
      <w:r>
        <w:t>Остатки денежных сре</w:t>
      </w:r>
      <w:proofErr w:type="gramStart"/>
      <w:r>
        <w:t>дств в к</w:t>
      </w:r>
      <w:proofErr w:type="gramEnd"/>
      <w:r>
        <w:t>ассе ГРБС, ПБС, БУ/АУ по состоянию на 1 января очередного финансового года не допускаются.</w:t>
      </w:r>
    </w:p>
    <w:p w:rsidR="00140DE7" w:rsidRDefault="0066412A">
      <w:pPr>
        <w:pStyle w:val="a3"/>
        <w:numPr>
          <w:ilvl w:val="0"/>
          <w:numId w:val="1"/>
        </w:numPr>
        <w:ind w:left="0" w:firstLine="900"/>
        <w:jc w:val="both"/>
      </w:pPr>
      <w:r>
        <w:t>Отраслевые отделы ФКУ осуществляют отзыв не использованных по состоянию на 01 января очередного финансового года остатков финансирования с лицевых счетов ГРБС, ПБС, ГАИФДБ.</w:t>
      </w:r>
    </w:p>
    <w:p w:rsidR="00140DE7" w:rsidRDefault="0066412A">
      <w:pPr>
        <w:pStyle w:val="a3"/>
        <w:numPr>
          <w:ilvl w:val="0"/>
          <w:numId w:val="1"/>
        </w:numPr>
        <w:ind w:left="0" w:firstLine="900"/>
        <w:jc w:val="both"/>
      </w:pPr>
      <w:r>
        <w:t>По состоянию на 1 января очередного финансового года остаток средств на лицевых счетах ГРБС, ПБС, ГАИФДБ не допускается.</w:t>
      </w:r>
    </w:p>
    <w:p w:rsidR="00140DE7" w:rsidRDefault="0066412A">
      <w:pPr>
        <w:pStyle w:val="a3"/>
        <w:numPr>
          <w:ilvl w:val="0"/>
          <w:numId w:val="1"/>
        </w:numPr>
        <w:ind w:left="0" w:firstLine="900"/>
        <w:jc w:val="both"/>
      </w:pPr>
      <w:r>
        <w:t>Отдел доходов ФКУ осуществляет уточнение невыясненных поступлений на счете N 40204 по последний рабочий день текущего финансового года включительно.</w:t>
      </w:r>
    </w:p>
    <w:p w:rsidR="00140DE7" w:rsidRDefault="0066412A">
      <w:pPr>
        <w:pStyle w:val="a3"/>
        <w:numPr>
          <w:ilvl w:val="0"/>
          <w:numId w:val="1"/>
        </w:numPr>
        <w:ind w:left="0" w:firstLine="900"/>
        <w:jc w:val="both"/>
      </w:pPr>
      <w:r>
        <w:t>Суммы, поступившие в местный бюджет от распределения в установленном порядке УФК поступлений завершенного финансового года, в первые пять рабочих дней очередного финансового года учитываются как доходы местного бюджета завершенного финансового года.</w:t>
      </w:r>
    </w:p>
    <w:p w:rsidR="00140DE7" w:rsidRDefault="0066412A">
      <w:pPr>
        <w:pStyle w:val="a3"/>
        <w:numPr>
          <w:ilvl w:val="0"/>
          <w:numId w:val="1"/>
        </w:numPr>
        <w:ind w:left="0" w:firstLine="900"/>
        <w:jc w:val="both"/>
      </w:pPr>
      <w:r>
        <w:t>После завершения операций по исполнению местного бюджета за текущий финансовый год остаток средств на счете N 40204 подлежит учету в качестве входящего остатка средств на начало очередного финансового года.</w:t>
      </w:r>
    </w:p>
    <w:p w:rsidR="00140DE7" w:rsidRDefault="0066412A">
      <w:pPr>
        <w:pStyle w:val="a3"/>
        <w:numPr>
          <w:ilvl w:val="0"/>
          <w:numId w:val="1"/>
        </w:numPr>
        <w:ind w:left="0" w:firstLine="900"/>
        <w:jc w:val="both"/>
      </w:pPr>
      <w:r>
        <w:t>Средства местного бюджета завершенного финансового года, поступившие на счет N 40204 в очередном финансовом году (возврат дебиторской задолженности), подлежат перечислению в доход местного бюджета очередного финансового года.</w:t>
      </w:r>
    </w:p>
    <w:p w:rsidR="00140DE7" w:rsidRDefault="0066412A">
      <w:pPr>
        <w:pStyle w:val="a3"/>
        <w:numPr>
          <w:ilvl w:val="0"/>
          <w:numId w:val="1"/>
        </w:numPr>
        <w:ind w:left="0" w:firstLine="900"/>
        <w:jc w:val="both"/>
      </w:pPr>
      <w:r>
        <w:t>ГРБС (учредители), ПБС, ГАИФДБ несут ответственность за соблюдение требований настоящего Порядка.</w:t>
      </w:r>
    </w:p>
    <w:sectPr w:rsidR="00140DE7" w:rsidSect="00140DE7">
      <w:pgSz w:w="11905" w:h="16837"/>
      <w:pgMar w:top="993" w:right="850" w:bottom="360" w:left="1260" w:header="720" w:footer="720" w:gutter="0"/>
      <w:cols w:space="720"/>
      <w:formProt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6D1D5D"/>
    <w:multiLevelType w:val="multilevel"/>
    <w:tmpl w:val="1EE4678A"/>
    <w:lvl w:ilvl="0">
      <w:start w:val="1"/>
      <w:numFmt w:val="decimal"/>
      <w:lvlText w:val="%1."/>
      <w:lvlJc w:val="left"/>
      <w:pPr>
        <w:ind w:left="1260" w:hanging="360"/>
      </w:pPr>
    </w:lvl>
    <w:lvl w:ilvl="1">
      <w:start w:val="1"/>
      <w:numFmt w:val="lowerLetter"/>
      <w:lvlText w:val="%2."/>
      <w:lvlJc w:val="left"/>
      <w:pPr>
        <w:ind w:left="1980" w:hanging="360"/>
      </w:pPr>
    </w:lvl>
    <w:lvl w:ilvl="2">
      <w:start w:val="1"/>
      <w:numFmt w:val="lowerRoman"/>
      <w:lvlText w:val="%3."/>
      <w:lvlJc w:val="right"/>
      <w:pPr>
        <w:ind w:left="2700" w:hanging="180"/>
      </w:pPr>
    </w:lvl>
    <w:lvl w:ilvl="3">
      <w:start w:val="1"/>
      <w:numFmt w:val="decimal"/>
      <w:lvlText w:val="%4."/>
      <w:lvlJc w:val="left"/>
      <w:pPr>
        <w:ind w:left="3420" w:hanging="360"/>
      </w:pPr>
    </w:lvl>
    <w:lvl w:ilvl="4">
      <w:start w:val="1"/>
      <w:numFmt w:val="lowerLetter"/>
      <w:lvlText w:val="%5."/>
      <w:lvlJc w:val="left"/>
      <w:pPr>
        <w:ind w:left="4140" w:hanging="360"/>
      </w:pPr>
    </w:lvl>
    <w:lvl w:ilvl="5">
      <w:start w:val="1"/>
      <w:numFmt w:val="lowerRoman"/>
      <w:lvlText w:val="%6."/>
      <w:lvlJc w:val="right"/>
      <w:pPr>
        <w:ind w:left="4860" w:hanging="180"/>
      </w:pPr>
    </w:lvl>
    <w:lvl w:ilvl="6">
      <w:start w:val="1"/>
      <w:numFmt w:val="decimal"/>
      <w:lvlText w:val="%7."/>
      <w:lvlJc w:val="left"/>
      <w:pPr>
        <w:ind w:left="5580" w:hanging="360"/>
      </w:pPr>
    </w:lvl>
    <w:lvl w:ilvl="7">
      <w:start w:val="1"/>
      <w:numFmt w:val="lowerLetter"/>
      <w:lvlText w:val="%8."/>
      <w:lvlJc w:val="left"/>
      <w:pPr>
        <w:ind w:left="6300" w:hanging="360"/>
      </w:pPr>
    </w:lvl>
    <w:lvl w:ilvl="8">
      <w:start w:val="1"/>
      <w:numFmt w:val="lowerRoman"/>
      <w:lvlText w:val="%9."/>
      <w:lvlJc w:val="right"/>
      <w:pPr>
        <w:ind w:left="7020" w:hanging="180"/>
      </w:pPr>
    </w:lvl>
  </w:abstractNum>
  <w:abstractNum w:abstractNumId="1">
    <w:nsid w:val="3AB32FE4"/>
    <w:multiLevelType w:val="multilevel"/>
    <w:tmpl w:val="E51861A8"/>
    <w:lvl w:ilvl="0">
      <w:start w:val="1"/>
      <w:numFmt w:val="none"/>
      <w:lvlText w:val=""/>
      <w:lvlJc w:val="left"/>
      <w:pPr>
        <w:ind w:left="432" w:hanging="432"/>
      </w:pPr>
    </w:lvl>
    <w:lvl w:ilvl="1">
      <w:start w:val="1"/>
      <w:numFmt w:val="none"/>
      <w:lvlText w:val=""/>
      <w:lvlJc w:val="left"/>
      <w:pPr>
        <w:ind w:left="576" w:hanging="576"/>
      </w:pPr>
    </w:lvl>
    <w:lvl w:ilvl="2">
      <w:start w:val="1"/>
      <w:numFmt w:val="none"/>
      <w:lvlText w:val=""/>
      <w:lvlJc w:val="left"/>
      <w:pPr>
        <w:ind w:left="720" w:hanging="720"/>
      </w:pPr>
    </w:lvl>
    <w:lvl w:ilvl="3">
      <w:start w:val="1"/>
      <w:numFmt w:val="none"/>
      <w:lvlText w:val=""/>
      <w:lvlJc w:val="left"/>
      <w:pPr>
        <w:ind w:left="864" w:hanging="864"/>
      </w:pPr>
    </w:lvl>
    <w:lvl w:ilvl="4">
      <w:start w:val="1"/>
      <w:numFmt w:val="none"/>
      <w:lvlText w:val=""/>
      <w:lvlJc w:val="left"/>
      <w:pPr>
        <w:ind w:left="1008" w:hanging="1008"/>
      </w:pPr>
    </w:lvl>
    <w:lvl w:ilvl="5">
      <w:start w:val="1"/>
      <w:numFmt w:val="none"/>
      <w:lvlText w:val=""/>
      <w:lvlJc w:val="left"/>
      <w:pPr>
        <w:ind w:left="1152" w:hanging="1152"/>
      </w:pPr>
    </w:lvl>
    <w:lvl w:ilvl="6">
      <w:start w:val="1"/>
      <w:numFmt w:val="none"/>
      <w:lvlText w:val=""/>
      <w:lvlJc w:val="left"/>
      <w:pPr>
        <w:ind w:left="1296" w:hanging="1296"/>
      </w:pPr>
    </w:lvl>
    <w:lvl w:ilvl="7">
      <w:start w:val="1"/>
      <w:numFmt w:val="none"/>
      <w:lvlText w:val=""/>
      <w:lvlJc w:val="left"/>
      <w:pPr>
        <w:ind w:left="1440" w:hanging="1440"/>
      </w:pPr>
    </w:lvl>
    <w:lvl w:ilvl="8">
      <w:start w:val="1"/>
      <w:numFmt w:val="none"/>
      <w:lvlText w:val=""/>
      <w:lvlJc w:val="left"/>
      <w:pPr>
        <w:ind w:left="1584" w:hanging="1584"/>
      </w:pPr>
    </w:lvl>
  </w:abstractNum>
  <w:abstractNum w:abstractNumId="2">
    <w:nsid w:val="4A8E6767"/>
    <w:multiLevelType w:val="multilevel"/>
    <w:tmpl w:val="4F5CFA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140DE7"/>
    <w:rsid w:val="00140DE7"/>
    <w:rsid w:val="003F5331"/>
    <w:rsid w:val="0066412A"/>
    <w:rsid w:val="00980DA0"/>
    <w:rsid w:val="00C8086C"/>
    <w:rsid w:val="00D345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5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140DE7"/>
    <w:pPr>
      <w:tabs>
        <w:tab w:val="left" w:pos="709"/>
      </w:tabs>
      <w:suppressAutoHyphens/>
      <w:spacing w:after="0" w:line="2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-">
    <w:name w:val="Интернет-ссылка"/>
    <w:basedOn w:val="a0"/>
    <w:rsid w:val="00140DE7"/>
    <w:rPr>
      <w:color w:val="0000FF"/>
      <w:u w:val="single"/>
      <w:lang w:val="ru-RU" w:eastAsia="ru-RU" w:bidi="ru-RU"/>
    </w:rPr>
  </w:style>
  <w:style w:type="character" w:customStyle="1" w:styleId="a4">
    <w:name w:val="Текст выноски Знак"/>
    <w:basedOn w:val="a0"/>
    <w:rsid w:val="00140DE7"/>
  </w:style>
  <w:style w:type="paragraph" w:customStyle="1" w:styleId="a5">
    <w:name w:val="Заголовок"/>
    <w:basedOn w:val="a3"/>
    <w:next w:val="a6"/>
    <w:rsid w:val="00140DE7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a6">
    <w:name w:val="Body Text"/>
    <w:basedOn w:val="a3"/>
    <w:rsid w:val="00140DE7"/>
    <w:pPr>
      <w:spacing w:after="120"/>
    </w:pPr>
  </w:style>
  <w:style w:type="paragraph" w:styleId="a7">
    <w:name w:val="List"/>
    <w:basedOn w:val="a6"/>
    <w:rsid w:val="00140DE7"/>
    <w:rPr>
      <w:rFonts w:ascii="Arial" w:hAnsi="Arial" w:cs="Tahoma"/>
    </w:rPr>
  </w:style>
  <w:style w:type="paragraph" w:styleId="a8">
    <w:name w:val="Title"/>
    <w:basedOn w:val="a3"/>
    <w:rsid w:val="00140DE7"/>
    <w:pPr>
      <w:suppressLineNumbers/>
      <w:spacing w:before="120" w:after="120"/>
    </w:pPr>
    <w:rPr>
      <w:rFonts w:ascii="Arial" w:hAnsi="Arial" w:cs="Tahoma"/>
      <w:i/>
      <w:iCs/>
      <w:sz w:val="20"/>
    </w:rPr>
  </w:style>
  <w:style w:type="paragraph" w:styleId="a9">
    <w:name w:val="index heading"/>
    <w:basedOn w:val="a3"/>
    <w:rsid w:val="00140DE7"/>
    <w:pPr>
      <w:suppressLineNumbers/>
    </w:pPr>
    <w:rPr>
      <w:rFonts w:ascii="Arial" w:hAnsi="Arial" w:cs="Tahoma"/>
    </w:rPr>
  </w:style>
  <w:style w:type="paragraph" w:customStyle="1" w:styleId="ConsPlusTitle">
    <w:name w:val="ConsPlusTitle"/>
    <w:rsid w:val="00140DE7"/>
    <w:pPr>
      <w:widowControl w:val="0"/>
      <w:tabs>
        <w:tab w:val="left" w:pos="709"/>
      </w:tabs>
      <w:suppressAutoHyphens/>
      <w:spacing w:after="0" w:line="20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ConsPlusNonformat">
    <w:name w:val="ConsPlusNonformat"/>
    <w:rsid w:val="00140DE7"/>
    <w:pPr>
      <w:widowControl w:val="0"/>
      <w:tabs>
        <w:tab w:val="left" w:pos="709"/>
      </w:tabs>
      <w:suppressAutoHyphens/>
      <w:spacing w:after="0" w:line="20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styleId="aa">
    <w:name w:val="Balloon Text"/>
    <w:basedOn w:val="a3"/>
    <w:rsid w:val="00140DE7"/>
  </w:style>
  <w:style w:type="paragraph" w:styleId="ab">
    <w:name w:val="List Paragraph"/>
    <w:basedOn w:val="a3"/>
    <w:rsid w:val="00140DE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5D767B319C9353A73BD99CDF655E46E764ABFBAF8965BE47CB23B2E927229F5A7749A2614A6Cd4iBN" TargetMode="External"/><Relationship Id="rId5" Type="http://schemas.openxmlformats.org/officeDocument/2006/relationships/hyperlink" Target="consultantplus://offline/ref=5D767B319C9353A73BD99CDF655E46E764ABFBAF8965BE47CB23B2E927229F5A7749A2614A6Cd4iB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1315</Words>
  <Characters>7502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ОБРАЗОВАНИЕ «ГОРОД АСТРАХАНЬ»</vt:lpstr>
    </vt:vector>
  </TitlesOfParts>
  <Company>Hewlett-Packard Company</Company>
  <LinksUpToDate>false</LinksUpToDate>
  <CharactersWithSpaces>8800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ОБРАЗОВАНИЕ «ГОРОД АСТРАХАНЬ»</dc:title>
  <dc:creator>Фирюза</dc:creator>
  <cp:lastModifiedBy>FIgambetova</cp:lastModifiedBy>
  <cp:revision>3</cp:revision>
  <cp:lastPrinted>2014-12-11T07:44:00Z</cp:lastPrinted>
  <dcterms:created xsi:type="dcterms:W3CDTF">2014-12-11T12:48:00Z</dcterms:created>
  <dcterms:modified xsi:type="dcterms:W3CDTF">2014-12-11T13:32:00Z</dcterms:modified>
</cp:coreProperties>
</file>