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4B" w:rsidRPr="00653D0B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>Управление по строительству, архитектуре и градостроительству администрации муниципального образования «Город Астрахань»</w:t>
      </w:r>
    </w:p>
    <w:p w:rsidR="002A0FCD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>РАСПОРЯЖЕНИЕ</w:t>
      </w:r>
    </w:p>
    <w:p w:rsidR="009B214B" w:rsidRPr="00653D0B" w:rsidRDefault="009B214B" w:rsidP="009B214B">
      <w:pPr>
        <w:pStyle w:val="3"/>
        <w:rPr>
          <w:rFonts w:ascii="Arial" w:hAnsi="Arial" w:cs="Arial"/>
          <w:b w:val="0"/>
          <w:bCs w:val="0"/>
          <w:spacing w:val="0"/>
          <w:sz w:val="18"/>
          <w:szCs w:val="18"/>
        </w:rPr>
      </w:pPr>
      <w:r w:rsidRPr="00653D0B">
        <w:rPr>
          <w:spacing w:val="0"/>
        </w:rPr>
        <w:t>10.02.2020 № 04-01-239</w:t>
      </w:r>
    </w:p>
    <w:p w:rsidR="009B214B" w:rsidRPr="00653D0B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>«О разработке документации по планировке территории</w:t>
      </w:r>
    </w:p>
    <w:p w:rsidR="009B214B" w:rsidRPr="00653D0B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 xml:space="preserve"> (проекта планировки территории и проекта межевания территории) </w:t>
      </w:r>
    </w:p>
    <w:p w:rsidR="009B214B" w:rsidRPr="00653D0B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 xml:space="preserve">для строительства линейного объекта от ул. Аксакова </w:t>
      </w:r>
    </w:p>
    <w:p w:rsidR="009B214B" w:rsidRPr="00653D0B" w:rsidRDefault="009B214B" w:rsidP="009B214B">
      <w:pPr>
        <w:pStyle w:val="3"/>
        <w:rPr>
          <w:spacing w:val="0"/>
        </w:rPr>
      </w:pPr>
      <w:r w:rsidRPr="00653D0B">
        <w:rPr>
          <w:spacing w:val="0"/>
        </w:rPr>
        <w:t xml:space="preserve">по ул. Бабаевского, </w:t>
      </w:r>
      <w:proofErr w:type="gramStart"/>
      <w:r w:rsidRPr="00653D0B">
        <w:rPr>
          <w:spacing w:val="0"/>
        </w:rPr>
        <w:t>Сенной</w:t>
      </w:r>
      <w:proofErr w:type="gramEnd"/>
      <w:r w:rsidRPr="00653D0B">
        <w:rPr>
          <w:spacing w:val="0"/>
        </w:rPr>
        <w:t xml:space="preserve">, Воронихина, переулкам Сенному, </w:t>
      </w:r>
    </w:p>
    <w:p w:rsidR="009B214B" w:rsidRPr="00653D0B" w:rsidRDefault="009B214B" w:rsidP="009B214B">
      <w:pPr>
        <w:pStyle w:val="3"/>
        <w:rPr>
          <w:spacing w:val="0"/>
        </w:rPr>
      </w:pPr>
      <w:proofErr w:type="gramStart"/>
      <w:r w:rsidRPr="00653D0B">
        <w:rPr>
          <w:spacing w:val="0"/>
        </w:rPr>
        <w:t>Трудовому</w:t>
      </w:r>
      <w:proofErr w:type="gramEnd"/>
      <w:r w:rsidRPr="00653D0B">
        <w:rPr>
          <w:spacing w:val="0"/>
        </w:rPr>
        <w:t>, 1-й Трудовой, 2-й Трудовой</w:t>
      </w:r>
      <w:r w:rsidR="002A0FCD">
        <w:rPr>
          <w:spacing w:val="0"/>
        </w:rPr>
        <w:t xml:space="preserve"> </w:t>
      </w:r>
      <w:r w:rsidRPr="00653D0B">
        <w:rPr>
          <w:spacing w:val="0"/>
        </w:rPr>
        <w:t>в Ленинском районе г. Астрахани»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proofErr w:type="gramStart"/>
      <w:r w:rsidRPr="00653D0B">
        <w:rPr>
          <w:spacing w:val="0"/>
        </w:rPr>
        <w:t>В связи с обращением АО «Газпром газораспределение Астрахань» от 24.01.2020 № 03-04-01-481, в соответствии со статьями 45, 46 Градостроительного кодекса Российской Федерации,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утверждении Положения о порядке подготовки документации по планировке территорий муниципального образования «Город Астрахань», с изменениями и дополнениями, внесенными</w:t>
      </w:r>
      <w:proofErr w:type="gramEnd"/>
      <w:r w:rsidRPr="00653D0B">
        <w:rPr>
          <w:spacing w:val="0"/>
        </w:rPr>
        <w:t xml:space="preserve"> постановлениями мэра города от 06.10.2011 № 9364-м, от 10.01.2013 № 09-м: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 xml:space="preserve">1. </w:t>
      </w:r>
      <w:proofErr w:type="gramStart"/>
      <w:r w:rsidRPr="00653D0B">
        <w:rPr>
          <w:spacing w:val="0"/>
        </w:rPr>
        <w:t>Разрешить АО «Газпром газораспределение Астрахань» разработку документации по планировке территории (проекта планировки территории и проекта межевания территории) для строительства линейного объекта от ул. Аксакова по ул. Бабаевского, Сенной, Воронихина, переулкам Сенному, Трудовому, 1-й Трудовой, 2-й Трудовой в Ленинском районе г. Астрахани в границах технического коридора линейного объекта в соответствии с заданиями, указанными в п. 2, п. 3 настоящего распоряжения управления</w:t>
      </w:r>
      <w:proofErr w:type="gramEnd"/>
      <w:r w:rsidRPr="00653D0B">
        <w:rPr>
          <w:spacing w:val="0"/>
        </w:rPr>
        <w:t xml:space="preserve"> по строительству, архитектуре и градостроительству администрации муниципального образования «Город Астрахань».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2. Утвердить задание на разработку документации по планировке территории для строительства линейного объекта от ул. Аксакова по ул. Бабаевского, Сенной, Воронихина, переулкам Сенному, Трудовому, 1-й Трудовой, 2-й Трудовой в Ленинском районе г. Астрахани.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3. Утвердить задание на выполнение комплексных инженерных изысканий для строительства линейного объекта от ул. Аксакова по ул. Бабаевского, Сенной, Воронихина, переулкам Сенному, Трудовому, 1-й Трудовой, 2-й Трудовой в Ленинском районе г. Астрахани.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4. АО «Газпром газораспределение Астрахань»: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4.1. Обеспечить за счет собственных средств разработку документации, указанной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4.2. Представить документацию, указанную в 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муниципального образования «Город Астрахань».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5. Отделу территориального планирования и инженерного обеспечения территории управления по строительству, архитектуре и градостроительству администрации муниципального образования «Город Астрахань»: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5.1. 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5.2. 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>6. Срок решения о разработке документации по планировке территории (проекта планировки территории и проекта межевания территории) для строительства линейного объекта от ул. Аксакова по ул. Бабаевского, Сенной, Воронихина, переулкам Сенному, Трудовому, 1-й Трудовой, 2-й Трудовой в Ленинском районе г. Астрахани составляет 2 (два) года.</w:t>
      </w:r>
    </w:p>
    <w:p w:rsidR="009B214B" w:rsidRPr="00653D0B" w:rsidRDefault="009B214B" w:rsidP="002A0FCD">
      <w:pPr>
        <w:pStyle w:val="a3"/>
        <w:ind w:firstLine="709"/>
        <w:rPr>
          <w:spacing w:val="0"/>
        </w:rPr>
      </w:pPr>
      <w:r w:rsidRPr="00653D0B">
        <w:rPr>
          <w:spacing w:val="0"/>
        </w:rPr>
        <w:t xml:space="preserve">7. </w:t>
      </w:r>
      <w:proofErr w:type="gramStart"/>
      <w:r w:rsidRPr="00653D0B">
        <w:rPr>
          <w:spacing w:val="0"/>
        </w:rPr>
        <w:t>Контроль за</w:t>
      </w:r>
      <w:proofErr w:type="gramEnd"/>
      <w:r w:rsidRPr="00653D0B">
        <w:rPr>
          <w:spacing w:val="0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9B214B" w:rsidRPr="00653D0B" w:rsidRDefault="009B214B" w:rsidP="009B214B">
      <w:pPr>
        <w:pStyle w:val="a3"/>
        <w:jc w:val="right"/>
        <w:rPr>
          <w:b/>
          <w:bCs/>
          <w:spacing w:val="0"/>
        </w:rPr>
      </w:pPr>
      <w:r w:rsidRPr="00653D0B">
        <w:rPr>
          <w:b/>
          <w:bCs/>
          <w:spacing w:val="0"/>
        </w:rPr>
        <w:t>Начальник управления Н.П. АБОЛЬЯНИНА</w:t>
      </w:r>
    </w:p>
    <w:p w:rsidR="009B214B" w:rsidRPr="00653D0B" w:rsidRDefault="009B214B" w:rsidP="009B214B">
      <w:pPr>
        <w:pStyle w:val="a3"/>
        <w:jc w:val="right"/>
        <w:rPr>
          <w:b/>
          <w:bCs/>
          <w:spacing w:val="0"/>
        </w:rPr>
      </w:pPr>
    </w:p>
    <w:p w:rsidR="001279B1" w:rsidRDefault="002A0FCD">
      <w:r>
        <w:rPr>
          <w:noProof/>
          <w:lang w:eastAsia="ru-RU"/>
        </w:rPr>
        <w:lastRenderedPageBreak/>
        <w:drawing>
          <wp:inline distT="0" distB="0" distL="0" distR="0">
            <wp:extent cx="5454650" cy="8101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3855" cy="2966720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1310" cy="807021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4650" cy="6294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9B1" w:rsidSect="002A0FCD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4B"/>
    <w:rsid w:val="001279B1"/>
    <w:rsid w:val="002A0FCD"/>
    <w:rsid w:val="009B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B214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B214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A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9B214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9B214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A0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2020-02-12T09:30:00Z</dcterms:created>
  <dcterms:modified xsi:type="dcterms:W3CDTF">2020-02-12T09:33:00Z</dcterms:modified>
</cp:coreProperties>
</file>