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16"/>
      </w:tblGrid>
      <w:tr w:rsidR="00C16F08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C16F08" w:rsidRDefault="00C070D6">
            <w:pPr>
              <w:pStyle w:val="ConsPlusTitlePage0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6F08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C16F08" w:rsidRDefault="00C070D6">
            <w:pPr>
              <w:pStyle w:val="ConsPlusTitlePage0"/>
              <w:jc w:val="center"/>
            </w:pPr>
            <w:r>
              <w:rPr>
                <w:sz w:val="48"/>
              </w:rPr>
              <w:t>Постановление администрации муниципального образования "Город Астрахань" от 12.08.2020 N 223</w:t>
            </w:r>
            <w:r>
              <w:rPr>
                <w:sz w:val="48"/>
              </w:rPr>
              <w:br/>
              <w:t>(ред. от 02.02.2024)</w:t>
            </w:r>
            <w:r>
              <w:rPr>
                <w:sz w:val="48"/>
              </w:rPr>
              <w:br/>
            </w:r>
            <w:r>
              <w:rPr>
                <w:sz w:val="48"/>
              </w:rPr>
              <w:t>"Об утверждении муниципальной программы муниципального образования "Городской округ город Астрахань" "Жилищное строительство и содержание муниципального жилищного фонда муниципального образования "Городской округ город Астрахань"</w:t>
            </w:r>
          </w:p>
        </w:tc>
      </w:tr>
      <w:tr w:rsidR="00C16F08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C16F08" w:rsidRDefault="00C070D6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19.03.2025</w:t>
            </w:r>
            <w:r>
              <w:rPr>
                <w:sz w:val="28"/>
              </w:rPr>
              <w:br/>
              <w:t> </w:t>
            </w:r>
          </w:p>
        </w:tc>
      </w:tr>
    </w:tbl>
    <w:p w:rsidR="00C16F08" w:rsidRDefault="00C16F08">
      <w:pPr>
        <w:pStyle w:val="ConsPlusNormal0"/>
        <w:sectPr w:rsidR="00C16F08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C16F08" w:rsidRDefault="00C16F08">
      <w:pPr>
        <w:pStyle w:val="ConsPlusNormal0"/>
        <w:outlineLvl w:val="0"/>
      </w:pPr>
    </w:p>
    <w:p w:rsidR="00C16F08" w:rsidRDefault="00C070D6">
      <w:pPr>
        <w:pStyle w:val="ConsPlusTitle0"/>
        <w:jc w:val="center"/>
        <w:outlineLvl w:val="0"/>
      </w:pPr>
      <w:r>
        <w:t>АДМИНИСТРАЦИЯ МУНИЦИПАЛЬНОГО ОБРАЗОВАНИЯ "ГОРОД АСТРАХАНЬ"</w:t>
      </w:r>
    </w:p>
    <w:p w:rsidR="00C16F08" w:rsidRDefault="00C16F08">
      <w:pPr>
        <w:pStyle w:val="ConsPlusTitle0"/>
        <w:jc w:val="center"/>
      </w:pPr>
    </w:p>
    <w:p w:rsidR="00C16F08" w:rsidRDefault="00C070D6">
      <w:pPr>
        <w:pStyle w:val="ConsPlusTitle0"/>
        <w:jc w:val="center"/>
      </w:pPr>
      <w:r>
        <w:t>ПОСТАНОВЛЕНИЕ</w:t>
      </w:r>
    </w:p>
    <w:p w:rsidR="00C16F08" w:rsidRDefault="00C070D6">
      <w:pPr>
        <w:pStyle w:val="ConsPlusTitle0"/>
        <w:jc w:val="center"/>
      </w:pPr>
      <w:r>
        <w:t>от 12 августа 2020 г. N 223</w:t>
      </w:r>
    </w:p>
    <w:p w:rsidR="00C16F08" w:rsidRDefault="00C16F08">
      <w:pPr>
        <w:pStyle w:val="ConsPlusTitle0"/>
        <w:jc w:val="center"/>
      </w:pPr>
    </w:p>
    <w:p w:rsidR="00C16F08" w:rsidRDefault="00C070D6">
      <w:pPr>
        <w:pStyle w:val="ConsPlusTitle0"/>
        <w:jc w:val="center"/>
      </w:pPr>
      <w:r>
        <w:t>ОБ УТВЕРЖДЕНИИ МУНИЦИПАЛЬНОЙ ПРОГРАММЫ МУНИЦИПАЛЬНОГО</w:t>
      </w:r>
    </w:p>
    <w:p w:rsidR="00C16F08" w:rsidRDefault="00C070D6">
      <w:pPr>
        <w:pStyle w:val="ConsPlusTitle0"/>
        <w:jc w:val="center"/>
      </w:pPr>
      <w:r>
        <w:t>ОБРАЗОВАНИЯ "ГОРОДСКОЙ ОКРУГ ГОРОД АСТРАХАНЬ" "ЖИЛИЩНОЕ</w:t>
      </w:r>
    </w:p>
    <w:p w:rsidR="00C16F08" w:rsidRDefault="00C070D6">
      <w:pPr>
        <w:pStyle w:val="ConsPlusTitle0"/>
        <w:jc w:val="center"/>
      </w:pPr>
      <w:r>
        <w:t>СТРОИТЕЛЬСТВО И СОДЕРЖАНИЕ МУНИЦИПАЛЬНОГО Ж</w:t>
      </w:r>
      <w:r>
        <w:t>ИЛИЩНОГО ФОНДА</w:t>
      </w:r>
    </w:p>
    <w:p w:rsidR="00C16F08" w:rsidRDefault="00C070D6">
      <w:pPr>
        <w:pStyle w:val="ConsPlusTitle0"/>
        <w:jc w:val="center"/>
      </w:pPr>
      <w:r>
        <w:t>МУНИЦИПАЛЬНОГО ОБРАЗОВАНИЯ "ГОРОДСКОЙ ОКРУГ ГОРОД АСТРАХАНЬ"</w:t>
      </w:r>
    </w:p>
    <w:p w:rsidR="00C16F08" w:rsidRDefault="00C16F08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C16F0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F08" w:rsidRDefault="00C16F08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16F08" w:rsidRDefault="00C070D6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16F08" w:rsidRDefault="00C070D6">
            <w:pPr>
              <w:pStyle w:val="ConsPlusNormal0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C16F08" w:rsidRDefault="00C070D6">
            <w:pPr>
              <w:pStyle w:val="ConsPlusNormal0"/>
              <w:jc w:val="center"/>
            </w:pPr>
            <w:r>
              <w:rPr>
                <w:color w:val="392C69"/>
              </w:rPr>
              <w:t xml:space="preserve">"Город Астрахань" от 27.04.2021 </w:t>
            </w:r>
            <w:hyperlink r:id="rId9" w:tooltip="Постановление администрации муниципального образования &quot;Город Астрахань&quot; от 27.04.2021 N 116 &quot;О внесении изменений в постановление администрации муниципального образования &quot;Город Астрахань&quot; от 12.08.2020 N 223&quot; {КонсультантПлюс}">
              <w:r>
                <w:rPr>
                  <w:color w:val="0000FF"/>
                </w:rPr>
                <w:t>N 116</w:t>
              </w:r>
            </w:hyperlink>
            <w:r>
              <w:rPr>
                <w:color w:val="392C69"/>
              </w:rPr>
              <w:t xml:space="preserve">, от 25.01.2022 </w:t>
            </w:r>
            <w:hyperlink r:id="rId10" w:tooltip="Постановление администрации муниципального образования &quot;Город Астрахань&quot; от 25.01.2022 N 08 &quot;О внесении изменений в постановление администрации муниципального образования &quot;Город Астрахань&quot; от 12.08.2020 N 223&quot; {КонсультантПлюс}">
              <w:r>
                <w:rPr>
                  <w:color w:val="0000FF"/>
                </w:rPr>
                <w:t>N 08</w:t>
              </w:r>
            </w:hyperlink>
            <w:r>
              <w:rPr>
                <w:color w:val="392C69"/>
              </w:rPr>
              <w:t>,</w:t>
            </w:r>
          </w:p>
          <w:p w:rsidR="00C16F08" w:rsidRDefault="00C070D6">
            <w:pPr>
              <w:pStyle w:val="ConsPlusNormal0"/>
              <w:jc w:val="center"/>
            </w:pPr>
            <w:r>
              <w:rPr>
                <w:color w:val="392C69"/>
              </w:rPr>
              <w:t xml:space="preserve">от 25.11.2022 </w:t>
            </w:r>
            <w:hyperlink r:id="rId11" w:tooltip="Постановление администрации муниципального образования &quot;Город Астрахань&quot; от 25.11.2022 N 246 &quot;О внесении изменения в постановление администрации муниципального образования &quot;Город Астрахань&quot; от 12.08.2020 N 223&quot; {КонсультантПлюс}">
              <w:r>
                <w:rPr>
                  <w:color w:val="0000FF"/>
                </w:rPr>
                <w:t>N 246</w:t>
              </w:r>
            </w:hyperlink>
            <w:r>
              <w:rPr>
                <w:color w:val="392C69"/>
              </w:rPr>
              <w:t xml:space="preserve">, от 02.02.2024 </w:t>
            </w:r>
            <w:hyperlink r:id="rId12" w:tooltip="Постановление администрации муниципального образования &quot;Город Астрахань&quot; от 02.02.2024 N 23 &quot;О внесении изменений в постановление администрации муниципального образования &quot;Город Астрахань&quot; от 12.08.2020 N 223&quot; {КонсультантПлюс}">
              <w:r>
                <w:rPr>
                  <w:color w:val="0000FF"/>
                </w:rPr>
                <w:t>N 23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F08" w:rsidRDefault="00C16F08">
            <w:pPr>
              <w:pStyle w:val="ConsPlusNormal0"/>
            </w:pPr>
          </w:p>
        </w:tc>
      </w:tr>
    </w:tbl>
    <w:p w:rsidR="00C16F08" w:rsidRDefault="00C16F08">
      <w:pPr>
        <w:pStyle w:val="ConsPlusNormal0"/>
        <w:jc w:val="center"/>
      </w:pPr>
    </w:p>
    <w:p w:rsidR="00C16F08" w:rsidRDefault="00C070D6">
      <w:pPr>
        <w:pStyle w:val="ConsPlusNormal0"/>
        <w:ind w:firstLine="540"/>
        <w:jc w:val="both"/>
      </w:pPr>
      <w:r>
        <w:t>В целях создания условий для п</w:t>
      </w:r>
      <w:r>
        <w:t>риведения жилищного фонда в соответствие с санитарными, техническими и иными требованиями, обеспечивающими гражданам комфортные и безопасные условия проживания, повышения качества предоставления жилищно-коммунальных услуг, снижения уровня износа многокварт</w:t>
      </w:r>
      <w:r>
        <w:t xml:space="preserve">ирных домов, в соответствии с </w:t>
      </w:r>
      <w:hyperlink r:id="rId13" w:tooltip="&quot;Устав муниципального образования &quot;Городской округ город Астрахань&quot; (принят Решением Городской Думы муниципального образования &quot;Город Астрахань&quot; от 31.03.2016 N 24) (ред. от 14.11.2024) (с изм. и доп., вступ. в силу с 01.01.2025)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</w:t>
      </w:r>
      <w:hyperlink r:id="rId14" w:tooltip="Постановление администрации муниципального образования &quot;Город Астрахань&quot; от 09.06.2015 N 3626 (ред. от 01.09.2023) &quot;Об утверждении Порядка разработки, утверждения, реализации и оценки эффективности муниципальных программ муниципального образования &quot;Городской о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09.06.2015 N 3626 "Об утверждении Порядка разработки, утверждения, реализации и оценки эффективности муниципальных п</w:t>
      </w:r>
      <w:r>
        <w:t xml:space="preserve">рограмм муниципального образования "Город Астрахань", с дополнениями и изменениями, внесенными Постановлениями администрации муниципального образования "Город Астрахань" от 26.02.2016 </w:t>
      </w:r>
      <w:hyperlink r:id="rId15" w:tooltip="Постановление администрации муниципального образования &quot;Город Астрахань&quot; от 26.02.2016 N 1125 &quot;О внесении дополнений и изменений в постановление администрации муниципального образования &quot;Город Астрахань&quot; от 09.06.2015 N 3626&quot; {КонсультантПлюс}">
        <w:r>
          <w:rPr>
            <w:color w:val="0000FF"/>
          </w:rPr>
          <w:t>N 1125</w:t>
        </w:r>
      </w:hyperlink>
      <w:r>
        <w:t xml:space="preserve">, от 07.02.2017 </w:t>
      </w:r>
      <w:hyperlink r:id="rId16" w:tooltip="Постановление администрации муниципального образования &quot;Город Астрахань&quot; от 07.02.2017 N 752 &quot;О внесении изменений и дополнений в постановление администрации муниципального образования &quot;Город Астрахань&quot; от 09.06.2015 N 3626&quot; {КонсультантПлюс}">
        <w:r>
          <w:rPr>
            <w:color w:val="0000FF"/>
          </w:rPr>
          <w:t>N 752</w:t>
        </w:r>
      </w:hyperlink>
      <w:r>
        <w:t xml:space="preserve">, от 09.08.2017 </w:t>
      </w:r>
      <w:hyperlink r:id="rId17" w:tooltip="Постановление администрации муниципального образования &quot;Город Астрахань&quot; от 09.08.2017 N 4676 &quot;О внесении изменений в постановление администрации муниципального образования &quot;Город Астрахань&quot; от 09.06.2015 N 3626&quot; {КонсультантПлюс}">
        <w:r>
          <w:rPr>
            <w:color w:val="0000FF"/>
          </w:rPr>
          <w:t>N 4676</w:t>
        </w:r>
      </w:hyperlink>
      <w:r>
        <w:t xml:space="preserve">, от 11.07.2018 </w:t>
      </w:r>
      <w:hyperlink r:id="rId18" w:tooltip="Постановление администрации муниципального образования &quot;Город Астрахань&quot; от 11.07.2018 N 427 &quot;О внесении изменений в постановление администрации муниципального образования &quot;Город Астрахань&quot; от 09.06.2015 N 3626&quot; {КонсультантПлюс}">
        <w:r>
          <w:rPr>
            <w:color w:val="0000FF"/>
          </w:rPr>
          <w:t>N 427</w:t>
        </w:r>
      </w:hyperlink>
      <w:r>
        <w:t xml:space="preserve">, от 13.08.2018 </w:t>
      </w:r>
      <w:hyperlink r:id="rId19" w:tooltip="Постановление администрации муниципального образования &quot;Город Астрахань&quot; от 13.08.2018 N 497 &quot;О внесении изменения в постановление администрации муниципального образования &quot;Город Астрахань&quot; от 09.06.2015 N 3626&quot; {КонсультантПлюс}">
        <w:r>
          <w:rPr>
            <w:color w:val="0000FF"/>
          </w:rPr>
          <w:t>N 497</w:t>
        </w:r>
      </w:hyperlink>
      <w:r>
        <w:t xml:space="preserve">, </w:t>
      </w:r>
      <w:hyperlink r:id="rId20" w:tooltip="Распоряжение администрации муниципального образования &quot;Город Астрахань&quot; от 27.05.2015 N 607-р (ред. от 19.04.2023) &quot;Об утверждении Перечня муниципальных программ муниципального образования &quot;Городской округ город Астрахань&quot; ------------ Утратил силу или отменен">
        <w:r>
          <w:rPr>
            <w:color w:val="0000FF"/>
          </w:rPr>
          <w:t>Распоряжением</w:t>
        </w:r>
      </w:hyperlink>
      <w:r>
        <w:t xml:space="preserve"> администрации муниципального образования "Город Астрахань" от 27.05.2015 N 607-р "Об утверждении Перечня муниципальных программ м</w:t>
      </w:r>
      <w:r>
        <w:t xml:space="preserve">униципального образования "Город Астрахань", с изменениями, внесенными Распоряжениями администрации муниципального образования "Город Астрахань" от 21.03.2016 </w:t>
      </w:r>
      <w:hyperlink r:id="rId21" w:tooltip="Распоряжение администрации муниципального образования &quot;Город Астрахань&quot; от 21.03.2016 N 193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">
        <w:r>
          <w:rPr>
            <w:color w:val="0000FF"/>
          </w:rPr>
          <w:t>N 193-р</w:t>
        </w:r>
      </w:hyperlink>
      <w:r>
        <w:t xml:space="preserve">, от 21.10.2016 </w:t>
      </w:r>
      <w:hyperlink r:id="rId22" w:tooltip="Распоряжение администрации муниципального образования &quot;Город Астрахань&quot; от 21.10.2016 N 1534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">
        <w:r>
          <w:rPr>
            <w:color w:val="0000FF"/>
          </w:rPr>
          <w:t>N 1534-р</w:t>
        </w:r>
      </w:hyperlink>
      <w:r>
        <w:t xml:space="preserve">, от 14.12.2017 </w:t>
      </w:r>
      <w:hyperlink r:id="rId23" w:tooltip="Распоряжение администрации муниципального образования &quot;Город Астрахань&quot; от 14.12.2017 N 2300-р &quot;О внесении изменения в распоряжение администрации муниципального образования &quot;Город Астрахань&quot; от 27.05.2015 N 607-р&quot; ------------ Утратил силу или отменен {Консуль">
        <w:r>
          <w:rPr>
            <w:color w:val="0000FF"/>
          </w:rPr>
          <w:t>N 2300-р</w:t>
        </w:r>
      </w:hyperlink>
      <w:r>
        <w:t xml:space="preserve">, от 11.07.2018 </w:t>
      </w:r>
      <w:hyperlink r:id="rId24" w:tooltip="Распоряжение администрации муниципального образования &quot;Город Астрахань&quot; от 11.07.2018 N 3026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">
        <w:r>
          <w:rPr>
            <w:color w:val="0000FF"/>
          </w:rPr>
          <w:t>N 3026-р</w:t>
        </w:r>
      </w:hyperlink>
      <w:r>
        <w:t xml:space="preserve">, от 08.05.2019 </w:t>
      </w:r>
      <w:hyperlink r:id="rId25" w:tooltip="Распоряжение администрации муниципального образования &quot;Город Астрахань&quot; от 08.05.2019 N 1263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">
        <w:r>
          <w:rPr>
            <w:color w:val="0000FF"/>
          </w:rPr>
          <w:t>N 1263-р</w:t>
        </w:r>
      </w:hyperlink>
      <w:r>
        <w:t xml:space="preserve">, от 04.06.2019 </w:t>
      </w:r>
      <w:hyperlink r:id="rId26" w:tooltip="Распоряжение администрации муниципального образования &quot;Город Астрахань&quot; от 04.06.2019 N 1453-р &quot;О внесении изменения в распоряжение администрации муниципального образования &quot;Город Астрахань&quot; от 27.05.2015 N 607-р&quot; ------------ Утратил силу или отменен {Консуль">
        <w:r>
          <w:rPr>
            <w:color w:val="0000FF"/>
          </w:rPr>
          <w:t>N 1453-р</w:t>
        </w:r>
      </w:hyperlink>
      <w:r>
        <w:t xml:space="preserve">, от 16.07.2019 </w:t>
      </w:r>
      <w:hyperlink r:id="rId27" w:tooltip="Распоряжение администрации муниципального образования &quot;Город Астрахань&quot; от 16.07.2019 N 1784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">
        <w:r>
          <w:rPr>
            <w:color w:val="0000FF"/>
          </w:rPr>
          <w:t>N 1784-р</w:t>
        </w:r>
      </w:hyperlink>
      <w:r>
        <w:t xml:space="preserve">, от 25.06.2020 </w:t>
      </w:r>
      <w:hyperlink r:id="rId28" w:tooltip="Распоряжение администрации муниципального образования &quot;Город Астрахань&quot; от 25.06.2020 N 1109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">
        <w:r>
          <w:rPr>
            <w:color w:val="0000FF"/>
          </w:rPr>
          <w:t>N 1109-р</w:t>
        </w:r>
      </w:hyperlink>
      <w:r>
        <w:t>, постановляю: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1. Утвердить прилагаемую муниципальную </w:t>
      </w:r>
      <w:hyperlink w:anchor="P44" w:tooltip="МУНИЦИПАЛЬНАЯ ПРОГРАММА">
        <w:r>
          <w:rPr>
            <w:color w:val="0000FF"/>
          </w:rPr>
          <w:t>программу</w:t>
        </w:r>
      </w:hyperlink>
      <w:r>
        <w:t xml:space="preserve"> муниципального образования "Городской округ город Астрахань" "Жилищное строительство и содержание муниципального жилищного фонда муниципального образования "Город Астрахань" (далее - Программа).</w:t>
      </w:r>
    </w:p>
    <w:p w:rsidR="00C16F08" w:rsidRDefault="00C070D6">
      <w:pPr>
        <w:pStyle w:val="ConsPlusNormal0"/>
        <w:jc w:val="both"/>
      </w:pPr>
      <w:r>
        <w:t xml:space="preserve">(в ред. </w:t>
      </w:r>
      <w:hyperlink r:id="rId29" w:tooltip="Постановление администрации муниципального образования &quot;Город Астрахань&quot; от 02.02.2024 N 23 &quot;О внесении изменений в постановление администрации муниципального образования &quot;Город Астрахань&quot; от 12.08.2020 N 223&quot; {КонсультантПлюс}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02.02.2024 N 23)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2. Финансово-казначейскому управлению администрации муниципального образования "Городской округ город Астрахань"</w:t>
      </w:r>
      <w:r>
        <w:t xml:space="preserve"> обеспечить реализацию Программы в полном объеме.</w:t>
      </w:r>
    </w:p>
    <w:p w:rsidR="00C16F08" w:rsidRDefault="00C070D6">
      <w:pPr>
        <w:pStyle w:val="ConsPlusNormal0"/>
        <w:jc w:val="both"/>
      </w:pPr>
      <w:r>
        <w:t xml:space="preserve">(в ред. </w:t>
      </w:r>
      <w:hyperlink r:id="rId30" w:tooltip="Постановление администрации муниципального образования &quot;Город Астрахань&quot; от 02.02.2024 N 23 &quot;О внесении изменений в постановление администрации муниципального образования &quot;Город Астрахань&quot; от 12.08.2020 N 223&quot; {КонсультантПлюс}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02.02.2024 N 23)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3.</w:t>
      </w:r>
      <w:r>
        <w:t xml:space="preserve"> Управлению информационной политики администрации муниципального образования "Город Астрахань":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lastRenderedPageBreak/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3.2. Разместить настоящее </w:t>
      </w:r>
      <w:r>
        <w:t>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</w:t>
      </w:r>
      <w:r>
        <w:t>ленный законом срок.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4.2. В течение 10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</w:t>
      </w:r>
      <w:r>
        <w:t>т законности.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6. Определить срок реализации Программы - 2021 - 2025 годы.</w:t>
      </w:r>
    </w:p>
    <w:p w:rsidR="00C16F08" w:rsidRDefault="00C070D6">
      <w:pPr>
        <w:pStyle w:val="ConsPlusNormal0"/>
        <w:jc w:val="both"/>
      </w:pPr>
      <w:r>
        <w:t xml:space="preserve">(в ред. </w:t>
      </w:r>
      <w:hyperlink r:id="rId31" w:tooltip="Постановление администрации муниципального образования &quot;Город Астрахань&quot; от 02.02.2024 N 23 &quot;О внесении изменений в постановление администрации муниципального образования &quot;Город Астрахань&quot; от 12.08.2020 N 223&quot; {КонсультантПлюс}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02.02.2024 N 23)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7. Контроль за исполнением настоящего Постановления администра</w:t>
      </w:r>
      <w:r>
        <w:t>ции муниципального образования "Город Астрахань" возложить на начальника управления по капитальному строительству администрации муниципального образования "Город Астрахань".</w:t>
      </w:r>
    </w:p>
    <w:p w:rsidR="00C16F08" w:rsidRDefault="00C16F08">
      <w:pPr>
        <w:pStyle w:val="ConsPlusNormal0"/>
        <w:ind w:firstLine="540"/>
        <w:jc w:val="both"/>
      </w:pPr>
    </w:p>
    <w:p w:rsidR="00C16F08" w:rsidRDefault="00C070D6">
      <w:pPr>
        <w:pStyle w:val="ConsPlusNormal0"/>
        <w:jc w:val="right"/>
      </w:pPr>
      <w:r>
        <w:t>И.о. главы администрации</w:t>
      </w:r>
    </w:p>
    <w:p w:rsidR="00C16F08" w:rsidRDefault="00C070D6">
      <w:pPr>
        <w:pStyle w:val="ConsPlusNormal0"/>
        <w:jc w:val="right"/>
      </w:pPr>
      <w:r>
        <w:t>М.Н.ПЕРМЯКОВА</w:t>
      </w:r>
    </w:p>
    <w:p w:rsidR="00C16F08" w:rsidRDefault="00C16F08">
      <w:pPr>
        <w:pStyle w:val="ConsPlusNormal0"/>
        <w:jc w:val="right"/>
      </w:pPr>
    </w:p>
    <w:p w:rsidR="00C16F08" w:rsidRDefault="00C16F08">
      <w:pPr>
        <w:pStyle w:val="ConsPlusNormal0"/>
        <w:jc w:val="right"/>
      </w:pPr>
    </w:p>
    <w:p w:rsidR="00C16F08" w:rsidRDefault="00C16F08">
      <w:pPr>
        <w:pStyle w:val="ConsPlusNormal0"/>
        <w:jc w:val="right"/>
      </w:pPr>
    </w:p>
    <w:p w:rsidR="00C16F08" w:rsidRDefault="00C16F08">
      <w:pPr>
        <w:pStyle w:val="ConsPlusNormal0"/>
        <w:jc w:val="right"/>
      </w:pPr>
    </w:p>
    <w:p w:rsidR="00C16F08" w:rsidRDefault="00C16F08">
      <w:pPr>
        <w:pStyle w:val="ConsPlusNormal0"/>
        <w:jc w:val="right"/>
      </w:pPr>
    </w:p>
    <w:p w:rsidR="00C16F08" w:rsidRDefault="00C070D6">
      <w:pPr>
        <w:pStyle w:val="ConsPlusNormal0"/>
        <w:jc w:val="right"/>
        <w:outlineLvl w:val="0"/>
      </w:pPr>
      <w:r>
        <w:t>Утверждена</w:t>
      </w:r>
    </w:p>
    <w:p w:rsidR="00C16F08" w:rsidRDefault="00C070D6">
      <w:pPr>
        <w:pStyle w:val="ConsPlusNormal0"/>
        <w:jc w:val="right"/>
      </w:pPr>
      <w:r>
        <w:t>Постановлением администрац</w:t>
      </w:r>
      <w:r>
        <w:t>ии</w:t>
      </w:r>
    </w:p>
    <w:p w:rsidR="00C16F08" w:rsidRDefault="00C070D6">
      <w:pPr>
        <w:pStyle w:val="ConsPlusNormal0"/>
        <w:jc w:val="right"/>
      </w:pPr>
      <w:r>
        <w:t>муниципального образования</w:t>
      </w:r>
    </w:p>
    <w:p w:rsidR="00C16F08" w:rsidRDefault="00C070D6">
      <w:pPr>
        <w:pStyle w:val="ConsPlusNormal0"/>
        <w:jc w:val="right"/>
      </w:pPr>
      <w:r>
        <w:t>"Город Астрахань"</w:t>
      </w:r>
    </w:p>
    <w:p w:rsidR="00C16F08" w:rsidRDefault="00C070D6">
      <w:pPr>
        <w:pStyle w:val="ConsPlusNormal0"/>
        <w:jc w:val="right"/>
      </w:pPr>
      <w:r>
        <w:t>от 12 августа 2020 г. N 223</w:t>
      </w:r>
    </w:p>
    <w:p w:rsidR="00C16F08" w:rsidRDefault="00C16F08">
      <w:pPr>
        <w:pStyle w:val="ConsPlusNormal0"/>
        <w:jc w:val="right"/>
      </w:pPr>
    </w:p>
    <w:p w:rsidR="00C16F08" w:rsidRDefault="00C070D6">
      <w:pPr>
        <w:pStyle w:val="ConsPlusTitle0"/>
        <w:jc w:val="center"/>
      </w:pPr>
      <w:bookmarkStart w:id="1" w:name="P44"/>
      <w:bookmarkEnd w:id="1"/>
      <w:r>
        <w:t>МУНИЦИПАЛЬНАЯ ПРОГРАММА</w:t>
      </w:r>
    </w:p>
    <w:p w:rsidR="00C16F08" w:rsidRDefault="00C070D6">
      <w:pPr>
        <w:pStyle w:val="ConsPlusTitle0"/>
        <w:jc w:val="center"/>
      </w:pPr>
      <w:r>
        <w:t>МУНИЦИПАЛЬНОГО ОБРАЗОВАНИЯ "ГОРОДСКОЙ ОКРУГ</w:t>
      </w:r>
    </w:p>
    <w:p w:rsidR="00C16F08" w:rsidRDefault="00C070D6">
      <w:pPr>
        <w:pStyle w:val="ConsPlusTitle0"/>
        <w:jc w:val="center"/>
      </w:pPr>
      <w:r>
        <w:t>ГОРОД АСТРАХАНЬ" "ЖИЛИЩНОЕ СТРОИТЕЛЬСТВО И СОДЕРЖАНИЕ</w:t>
      </w:r>
    </w:p>
    <w:p w:rsidR="00C16F08" w:rsidRDefault="00C070D6">
      <w:pPr>
        <w:pStyle w:val="ConsPlusTitle0"/>
        <w:jc w:val="center"/>
      </w:pPr>
      <w:r>
        <w:t>МУНИЦИПАЛЬНОГО ЖИЛИЩНОГО ФОНДА МУНИЦИПАЛЬНОГО ОБРАЗОВАНИЯ</w:t>
      </w:r>
    </w:p>
    <w:p w:rsidR="00C16F08" w:rsidRDefault="00C070D6">
      <w:pPr>
        <w:pStyle w:val="ConsPlusTitle0"/>
        <w:jc w:val="center"/>
      </w:pPr>
      <w:r>
        <w:t>"ГОРОДСКОЙ ОКРУГ ГОРОД АСТРАХАНЬ"</w:t>
      </w:r>
    </w:p>
    <w:p w:rsidR="00C16F08" w:rsidRDefault="00C16F08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C16F0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F08" w:rsidRDefault="00C16F08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16F08" w:rsidRDefault="00C070D6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16F08" w:rsidRDefault="00C070D6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</w:t>
            </w:r>
            <w:hyperlink r:id="rId32" w:tooltip="Постановление администрации муниципального образования &quot;Город Астрахань&quot; от 02.02.2024 N 23 &quot;О внесении изменений в постановление администрации муниципального образования &quot;Город Астрахань&quot; от 12.08.2020 N 223&quot; {КонсультантПлюс}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</w:p>
          <w:p w:rsidR="00C16F08" w:rsidRDefault="00C070D6">
            <w:pPr>
              <w:pStyle w:val="ConsPlusNormal0"/>
              <w:jc w:val="center"/>
            </w:pPr>
            <w:r>
              <w:rPr>
                <w:color w:val="392C69"/>
              </w:rPr>
              <w:t>"Город Астрахань" от 02</w:t>
            </w:r>
            <w:r>
              <w:rPr>
                <w:color w:val="392C69"/>
              </w:rPr>
              <w:t>.02.2024 N 23)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F08" w:rsidRDefault="00C16F08">
            <w:pPr>
              <w:pStyle w:val="ConsPlusNormal0"/>
            </w:pPr>
          </w:p>
        </w:tc>
      </w:tr>
    </w:tbl>
    <w:p w:rsidR="00C16F08" w:rsidRDefault="00C16F08">
      <w:pPr>
        <w:pStyle w:val="ConsPlusNormal0"/>
        <w:jc w:val="center"/>
      </w:pPr>
    </w:p>
    <w:p w:rsidR="00C16F08" w:rsidRDefault="00C070D6">
      <w:pPr>
        <w:pStyle w:val="ConsPlusTitle0"/>
        <w:jc w:val="center"/>
        <w:outlineLvl w:val="1"/>
      </w:pPr>
      <w:r>
        <w:t>1. Паспорт</w:t>
      </w:r>
    </w:p>
    <w:p w:rsidR="00C16F08" w:rsidRDefault="00C16F08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2"/>
        <w:gridCol w:w="5669"/>
      </w:tblGrid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Наименование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Муниципальная программа муниципального образования "Городской округ город Астрахань" "Жилищное строительство и содержание муниципального жилищного фонда муниципального образования "Городской округ город Астрахань" (далее - Программа)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Основания для разработки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hyperlink r:id="rId33" w:tooltip="Распоряжение администрации муниципального образования &quot;Город Астрахань&quot; от 25.09.2023 N 1586-р (ред. от 13.10.2023) &quot;Об утверждении Перечня муниципальных программ муниципального образования &quot;Городской округ город Астрахань&quot; {КонсультантПлюс}">
              <w:r>
                <w:rPr>
                  <w:color w:val="0000FF"/>
                </w:rPr>
                <w:t>Распоряжение</w:t>
              </w:r>
            </w:hyperlink>
            <w:r>
              <w:t xml:space="preserve"> администрации муниципального образования "Городской округ город Астрахань" от 25.09.2023 N 1586-р "</w:t>
            </w:r>
            <w:r>
              <w:t>Об утверждении Перечня муниципальных программ муниципального образования "Городской округ город Астрахань"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Ответственный исполнитель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Управление по капитальному строительству администрации муниципального образования "Городской округ</w:t>
            </w:r>
            <w:r>
              <w:t xml:space="preserve"> город Астрахань"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Соисполнитель муниципальной программы (участник)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Управление по коммунальному хозяйству и благоустройству администрации муниципального образования "Городской округ город Астрахань";</w:t>
            </w:r>
          </w:p>
          <w:p w:rsidR="00C16F08" w:rsidRDefault="00C070D6">
            <w:pPr>
              <w:pStyle w:val="ConsPlusNormal0"/>
              <w:jc w:val="both"/>
            </w:pPr>
            <w:r>
              <w:t>Управление по строительству, архитектуре и градостроител</w:t>
            </w:r>
            <w:r>
              <w:t>ьству администрации муниципального образования "Город Астрахань";</w:t>
            </w:r>
          </w:p>
          <w:p w:rsidR="00C16F08" w:rsidRDefault="00C070D6">
            <w:pPr>
              <w:pStyle w:val="ConsPlusNormal0"/>
              <w:jc w:val="both"/>
            </w:pPr>
            <w:r>
              <w:t>Администрация Трусовского района города Астрахани;</w:t>
            </w:r>
          </w:p>
          <w:p w:rsidR="00C16F08" w:rsidRDefault="00C070D6">
            <w:pPr>
              <w:pStyle w:val="ConsPlusNormal0"/>
              <w:jc w:val="both"/>
            </w:pPr>
            <w:r>
              <w:t>Администрация Советского района города Астрахани;</w:t>
            </w:r>
          </w:p>
          <w:p w:rsidR="00C16F08" w:rsidRDefault="00C070D6">
            <w:pPr>
              <w:pStyle w:val="ConsPlusNormal0"/>
              <w:jc w:val="both"/>
            </w:pPr>
            <w:r>
              <w:t>Администрация Ленинского района города Астрахани;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Администрация Кировского района города </w:t>
            </w:r>
            <w:r>
              <w:t>Астрахани.</w:t>
            </w:r>
          </w:p>
          <w:p w:rsidR="00C16F08" w:rsidRDefault="00C070D6">
            <w:pPr>
              <w:pStyle w:val="ConsPlusNormal0"/>
              <w:jc w:val="both"/>
            </w:pPr>
            <w:r>
              <w:t>Жилищное управление администрации муниципального образования "Городской округ город Астрахань"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 xml:space="preserve">Подпрограммы муниципальной программы (в том числе ведомственные целевые программы, входящие в состав </w:t>
            </w:r>
            <w:r>
              <w:lastRenderedPageBreak/>
              <w:t>муниципальной программы)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lastRenderedPageBreak/>
              <w:t xml:space="preserve">- основное мероприятие </w:t>
            </w:r>
            <w:r>
              <w:t>1.1.1. "Обеспечение оплаты взносов на капитальный ремонт общего имущества в многоквартирных домах за помещения, находящиеся в муниципальной собственности";</w:t>
            </w:r>
          </w:p>
          <w:p w:rsidR="00C16F08" w:rsidRDefault="00C070D6">
            <w:pPr>
              <w:pStyle w:val="ConsPlusNormal0"/>
              <w:jc w:val="both"/>
            </w:pPr>
            <w:r>
              <w:lastRenderedPageBreak/>
              <w:t>- основное мероприятие 1.2.1. "Содержание муниципального жилищного фонда";</w:t>
            </w:r>
          </w:p>
          <w:p w:rsidR="00C16F08" w:rsidRDefault="00C070D6">
            <w:pPr>
              <w:pStyle w:val="ConsPlusNormal0"/>
              <w:jc w:val="both"/>
            </w:pPr>
            <w:r>
              <w:t>- основное мероприятие 1.3.1. "Реализация полномочий в сфере жилищно-коммунального хозяйства";</w:t>
            </w:r>
          </w:p>
          <w:p w:rsidR="00C16F08" w:rsidRDefault="00C070D6">
            <w:pPr>
              <w:pStyle w:val="ConsPlusNormal0"/>
              <w:jc w:val="both"/>
            </w:pPr>
            <w:r>
              <w:t>- основное мероприятие 1.3.2.</w:t>
            </w:r>
          </w:p>
          <w:p w:rsidR="00C16F08" w:rsidRDefault="00C070D6">
            <w:pPr>
              <w:pStyle w:val="ConsPlusNormal0"/>
              <w:jc w:val="both"/>
            </w:pPr>
            <w:r>
              <w:t>Реализация инфраструктурного проекта "Развитие Астраханской агломерации"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- </w:t>
            </w:r>
            <w:hyperlink w:anchor="P383" w:tooltip="ПОДПРОГРАММА 1">
              <w:r>
                <w:rPr>
                  <w:color w:val="0000FF"/>
                </w:rPr>
                <w:t>Подпрограмма 1</w:t>
              </w:r>
            </w:hyperlink>
            <w:r>
              <w:t xml:space="preserve"> "Приведение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правил";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- </w:t>
            </w:r>
            <w:hyperlink w:anchor="P455" w:tooltip="ПОДПРОГРАММА 2">
              <w:r>
                <w:rPr>
                  <w:color w:val="0000FF"/>
                </w:rPr>
                <w:t xml:space="preserve">Подпрограмма </w:t>
              </w:r>
              <w:r>
                <w:rPr>
                  <w:color w:val="0000FF"/>
                </w:rPr>
                <w:t>2</w:t>
              </w:r>
            </w:hyperlink>
            <w:r>
              <w:t xml:space="preserve"> "Капитальное строительство и реконструкция объектов собственности муниципального образования "Городской округ город Астрахань";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- </w:t>
            </w:r>
            <w:hyperlink w:anchor="P528" w:tooltip="ПОДПРОГРАММА 3 &quot;РЕАЛИЗАЦИЯ ГЕНЕРАЛЬНОГО ПЛАНА РАЗВИТИЯ">
              <w:r>
                <w:rPr>
                  <w:color w:val="0000FF"/>
                </w:rPr>
                <w:t>Подпрограмма 3</w:t>
              </w:r>
            </w:hyperlink>
            <w:r>
              <w:t xml:space="preserve"> "Реализация Генеральн</w:t>
            </w:r>
            <w:r>
              <w:t>ого плана развития города Астрахани"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lastRenderedPageBreak/>
              <w:t>Цели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развитие жилищного строительства, повышение качества жилищного обеспечения граждан города Астрахани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Задачи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перечисление взносов на капитальный ремонт общего иму</w:t>
            </w:r>
            <w:r>
              <w:t>щества в многоквартирных домах за помещения, находящиеся в муниципальной собственности;</w:t>
            </w:r>
          </w:p>
          <w:p w:rsidR="00C16F08" w:rsidRDefault="00C070D6">
            <w:pPr>
              <w:pStyle w:val="ConsPlusNormal0"/>
              <w:jc w:val="both"/>
            </w:pPr>
            <w:r>
              <w:t>- обеспечение сохранности объектов жилищного строительства муниципальной собственности;</w:t>
            </w:r>
          </w:p>
          <w:p w:rsidR="00C16F08" w:rsidRDefault="00C070D6">
            <w:pPr>
              <w:pStyle w:val="ConsPlusNormal0"/>
              <w:jc w:val="both"/>
            </w:pPr>
            <w:r>
              <w:t>- развитие коммунальной инфраструктуры;</w:t>
            </w:r>
          </w:p>
          <w:p w:rsidR="00C16F08" w:rsidRDefault="00C070D6">
            <w:pPr>
              <w:pStyle w:val="ConsPlusNormal0"/>
              <w:jc w:val="both"/>
            </w:pPr>
            <w:r>
              <w:t>- улучшение эксплуатационных характерист</w:t>
            </w:r>
            <w:r>
              <w:t>ик жилищного фонда в соответствии с действующими требованиями нормативно-технических документов;</w:t>
            </w:r>
          </w:p>
          <w:p w:rsidR="00C16F08" w:rsidRDefault="00C070D6">
            <w:pPr>
              <w:pStyle w:val="ConsPlusNormal0"/>
              <w:jc w:val="both"/>
            </w:pPr>
            <w:r>
              <w:t>-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строительства;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- </w:t>
            </w:r>
            <w:r>
              <w:t>создание условий для реализации Генерального плана в части выполнения требований градостроительного законодательства.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Целевые показатели (индикаторы)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доля объектов муниципальной собственности, приведенных в нормативное состояние в соответствии с требованиями государственных стандартов, от запланированных на год;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- оплата взносов на капремонт общего имущества в </w:t>
            </w:r>
            <w:r>
              <w:lastRenderedPageBreak/>
              <w:t>многоквартирных домах за помещения, наход</w:t>
            </w:r>
            <w:r>
              <w:t>ящиеся в муниципальной собственности;</w:t>
            </w:r>
          </w:p>
          <w:p w:rsidR="00C16F08" w:rsidRDefault="00C070D6">
            <w:pPr>
              <w:pStyle w:val="ConsPlusNormal0"/>
              <w:jc w:val="both"/>
            </w:pPr>
            <w:r>
              <w:t>- степень выполнения Задачи 1.2;</w:t>
            </w:r>
          </w:p>
          <w:p w:rsidR="00C16F08" w:rsidRDefault="00C070D6">
            <w:pPr>
              <w:pStyle w:val="ConsPlusNormal0"/>
              <w:jc w:val="both"/>
            </w:pPr>
            <w:r>
              <w:t>- доля микрорайонов, обеспеченных коммунальной инфраструктурой, от общего количества, запланированного на год;</w:t>
            </w:r>
          </w:p>
          <w:p w:rsidR="00C16F08" w:rsidRDefault="00C070D6">
            <w:pPr>
              <w:pStyle w:val="ConsPlusNormal0"/>
              <w:jc w:val="both"/>
            </w:pPr>
            <w:r>
              <w:t>- доля реконструированного и отремонтированного муниципального жилищного ф</w:t>
            </w:r>
            <w:r>
              <w:t>онда от общей площади жилищного фонда, запланированного на год;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- доля ликвидированного аварийного жилого и нежилого фонда, ликвидированных самовольно установленных объектов капитального и некапитального строительства от общего количества аварийных домов, </w:t>
            </w:r>
            <w:r>
              <w:t>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строительства, от запланированного на год;</w:t>
            </w:r>
          </w:p>
          <w:p w:rsidR="00C16F08" w:rsidRDefault="00C070D6">
            <w:pPr>
              <w:pStyle w:val="ConsPlusNormal0"/>
              <w:jc w:val="both"/>
            </w:pPr>
            <w:r>
              <w:t>- степень реализации задач Подпрограммы 3</w:t>
            </w:r>
          </w:p>
          <w:p w:rsidR="00C16F08" w:rsidRDefault="00C070D6">
            <w:pPr>
              <w:pStyle w:val="ConsPlusNormal0"/>
              <w:jc w:val="both"/>
            </w:pPr>
            <w:r>
              <w:t>- доля территории города, об</w:t>
            </w:r>
            <w:r>
              <w:t>еспеченная проектами планировки и межевания, в % от общей площади территории муниципального образования "Городской округ город</w:t>
            </w:r>
          </w:p>
          <w:p w:rsidR="00C16F08" w:rsidRDefault="00C070D6">
            <w:pPr>
              <w:pStyle w:val="ConsPlusNormal0"/>
              <w:jc w:val="both"/>
            </w:pPr>
            <w:r>
              <w:t>Астрахань";</w:t>
            </w:r>
          </w:p>
          <w:p w:rsidR="00C16F08" w:rsidRDefault="00C070D6">
            <w:pPr>
              <w:pStyle w:val="ConsPlusNormal0"/>
              <w:jc w:val="both"/>
            </w:pPr>
            <w:r>
              <w:t>- объем ввода жилья в рамках реализации мероприятий по развитию территорий муниципального образования "Городской окру</w:t>
            </w:r>
            <w:r>
              <w:t>г город Астрахань"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lastRenderedPageBreak/>
              <w:t>Сроки и этапы реализации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2021 - 2025 гг.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Общий объем средств, направляемых на реализацию мероприятий Программы, составляет</w:t>
            </w:r>
            <w:r>
              <w:t xml:space="preserve"> 4641988195,81 руб.,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2021 - 195220511,10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2022 - 811043599,15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2023 - 2141740524,15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2024 - 454040088,62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2025 - 1039943472,79 руб. из них:</w:t>
            </w:r>
          </w:p>
          <w:p w:rsidR="00C16F08" w:rsidRDefault="00C070D6">
            <w:pPr>
              <w:pStyle w:val="ConsPlusNormal0"/>
              <w:jc w:val="both"/>
            </w:pPr>
            <w:r>
              <w:t>средства бюджета Астраханской области - 3688605000,00 руб.,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2022 - 674880250,00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2023 - 2024640750,00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2024 - 296725200,00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2025-692358800,00 руб.</w:t>
            </w:r>
          </w:p>
          <w:p w:rsidR="00C16F08" w:rsidRDefault="00C070D6">
            <w:pPr>
              <w:pStyle w:val="ConsPlusNormal0"/>
              <w:jc w:val="both"/>
            </w:pPr>
            <w:r>
              <w:lastRenderedPageBreak/>
              <w:t xml:space="preserve">средства бюджета МО "Городской округ город Астрахань" - 953383195,81 руб., </w:t>
            </w:r>
            <w:r>
              <w:t>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2021 - 195220511,10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2022 - 136163349,15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2023 - 117099774,15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2024 - 157314888,62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2025 - 347584672,79 руб.</w:t>
            </w:r>
          </w:p>
          <w:p w:rsidR="00C16F08" w:rsidRDefault="00C070D6">
            <w:pPr>
              <w:pStyle w:val="ConsPlusNormal0"/>
              <w:jc w:val="both"/>
            </w:pPr>
            <w:r>
              <w:t>В том числе:</w:t>
            </w:r>
          </w:p>
          <w:p w:rsidR="00C16F08" w:rsidRDefault="00C070D6">
            <w:pPr>
              <w:pStyle w:val="ConsPlusNormal0"/>
              <w:jc w:val="both"/>
            </w:pPr>
            <w:r>
              <w:t>Финансирование основного мероприятия 1.1.1. "Обеспечение оплаты взносов на капитальный ремонт общего имущества в многоквартирных домах за помещения, находящиеся в муниципальной собственности" составляет 102009165,52 руб.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2021 - 230479</w:t>
            </w:r>
            <w:r>
              <w:t>08,00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2022 - 19961257,52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2023 - 19000000,00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2024 - 20000000,00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2025 - 20000000,00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Финансирование основного мероприятия 1.2.1. "Содержание муниципального жилищного фонда" составляет 19747437,59 руб.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2021 - 5219</w:t>
            </w:r>
            <w:r>
              <w:t>203,02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2022 - 3556468,57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2023 - 3469080,00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2024 - 3751343,00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2025 - 3751343,00 руб.</w:t>
            </w:r>
          </w:p>
          <w:p w:rsidR="00C16F08" w:rsidRDefault="00C070D6">
            <w:pPr>
              <w:pStyle w:val="ConsPlusNormal0"/>
              <w:jc w:val="both"/>
            </w:pPr>
            <w:r>
              <w:t>Финансирование основного мероприятия 1.3.1. "Реализация полномочий в сфере жилищно-коммунального хозяйства" составляет 125603827,15 руб.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2021 - 6843157,12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2022 - 19979899,42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2023 - 20000000,00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2024 - 39373538,58 руб.</w:t>
            </w:r>
          </w:p>
          <w:p w:rsidR="00C16F08" w:rsidRDefault="00C070D6">
            <w:pPr>
              <w:pStyle w:val="ConsPlusNormal0"/>
              <w:jc w:val="both"/>
            </w:pPr>
            <w:r>
              <w:t>20</w:t>
            </w:r>
            <w:r>
              <w:t>25 - 39407232,03 руб.</w:t>
            </w:r>
          </w:p>
          <w:p w:rsidR="00C16F08" w:rsidRDefault="00C070D6">
            <w:pPr>
              <w:pStyle w:val="ConsPlusNormal0"/>
              <w:jc w:val="both"/>
            </w:pPr>
            <w:r>
              <w:t>Финансирование основного мероприятия 1.3.2. Реализация инфраструктурного проекта "Развитие Астраханской агломерации" составляет 3802685567,00 руб.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2022 - 695752835,05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2023 - 2087258505,15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2024 - 3059022</w:t>
            </w:r>
            <w:r>
              <w:t>68,04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2025 - 713771958,76 руб. из них: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средства бюджета Астраханской области - </w:t>
            </w:r>
            <w:r>
              <w:lastRenderedPageBreak/>
              <w:t>3688605,000,00 руб.,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2022 - 674880250,00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2023 - 2024640750,00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2024 - 296725200,00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2025 - 692358800,00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средства бюджета МО "Городск</w:t>
            </w:r>
            <w:r>
              <w:t>ой округ город Астрахань" - 114080567,00 руб.,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2022 - 20872585,05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2023 - 62617755,15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2024 - 9177068,04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2025 - 21413158,76 руб.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Объем финансирования </w:t>
            </w:r>
            <w:hyperlink w:anchor="P383" w:tooltip="ПОДПРОГРАММА 1">
              <w:r>
                <w:rPr>
                  <w:color w:val="0000FF"/>
                </w:rPr>
                <w:t>Подпрограммы 1</w:t>
              </w:r>
            </w:hyperlink>
            <w:r>
              <w:t xml:space="preserve"> "Приведен</w:t>
            </w:r>
            <w:r>
              <w:t>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правил" составляет 270782760,82 руб.</w:t>
            </w:r>
          </w:p>
          <w:p w:rsidR="00C16F08" w:rsidRDefault="00C070D6">
            <w:pPr>
              <w:pStyle w:val="ConsPlusNormal0"/>
              <w:jc w:val="both"/>
            </w:pPr>
            <w:r>
              <w:t>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2021 - 2999280,87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2022 - 378347</w:t>
            </w:r>
            <w:r>
              <w:t>9,95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2024 - 63000000,00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2025 - 201000000,00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Объем финансирования </w:t>
            </w:r>
            <w:hyperlink w:anchor="P455" w:tooltip="ПОДПРОГРАММА 2">
              <w:r>
                <w:rPr>
                  <w:color w:val="0000FF"/>
                </w:rPr>
                <w:t>Подпрограммы 2</w:t>
              </w:r>
            </w:hyperlink>
            <w:r>
              <w:t xml:space="preserve"> "Капитальное строительство и реконструкция объектов собственности муниципального образования "Городской округ город Астрахань" составляет 262878768,73 руб., в том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2021 - 145635549,09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2022 - 57243219,64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2024 - 100</w:t>
            </w:r>
            <w:r>
              <w:t>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2025 - 50000000,00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Объем финансирования </w:t>
            </w:r>
            <w:hyperlink w:anchor="P528" w:tooltip="ПОДПРОГРАММА 3 &quot;РЕАЛИЗАЦИЯ ГЕНЕРАЛЬНОГО ПЛАНА РАЗВИТИЯ">
              <w:r>
                <w:rPr>
                  <w:color w:val="0000FF"/>
                </w:rPr>
                <w:t>Подпрограммы 3</w:t>
              </w:r>
            </w:hyperlink>
            <w:r>
              <w:t xml:space="preserve"> "Реализация Генерального плана развития города Астрахани" составляет - 58280669,00 руб., в том</w:t>
            </w:r>
            <w:r>
              <w:t xml:space="preserve"> числе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2021 - 11475413,00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2022 - 10766439,00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2023 - 12012939,00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2024 - 12012939,00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2025 - 12012939,00 руб.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lastRenderedPageBreak/>
              <w:t xml:space="preserve">Ожидаемые конечные результаты реализации </w:t>
            </w:r>
            <w:r>
              <w:lastRenderedPageBreak/>
              <w:t>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lastRenderedPageBreak/>
              <w:t>- доля объектов муниципальной собственности, приведен</w:t>
            </w:r>
            <w:r>
              <w:t xml:space="preserve">ных в нормативное состояние в </w:t>
            </w:r>
            <w:r>
              <w:lastRenderedPageBreak/>
              <w:t>соответствии с требованиями государственных стандартов, от запланированных на год - 100% ежегодно;</w:t>
            </w:r>
          </w:p>
          <w:p w:rsidR="00C16F08" w:rsidRDefault="00C070D6">
            <w:pPr>
              <w:pStyle w:val="ConsPlusNormal0"/>
              <w:jc w:val="both"/>
            </w:pPr>
            <w:r>
              <w:t>- оплата взносов на капремонт общего имущества в многоквартирных домах за помещения, находящиеся в муниципальной собственности,</w:t>
            </w:r>
            <w:r>
              <w:t xml:space="preserve"> - 100%;</w:t>
            </w:r>
          </w:p>
          <w:p w:rsidR="00C16F08" w:rsidRDefault="00C070D6">
            <w:pPr>
              <w:pStyle w:val="ConsPlusNormal0"/>
              <w:jc w:val="both"/>
            </w:pPr>
            <w:r>
              <w:t>- степень выполнения Задачи 1.2 - 100%;</w:t>
            </w:r>
          </w:p>
          <w:p w:rsidR="00C16F08" w:rsidRDefault="00C070D6">
            <w:pPr>
              <w:pStyle w:val="ConsPlusNormal0"/>
              <w:jc w:val="both"/>
            </w:pPr>
            <w:r>
              <w:t>- доля микрорайонов, обеспеченных коммунальной инфраструктурой, от общего количества, запланированного на год - 100%;</w:t>
            </w:r>
          </w:p>
          <w:p w:rsidR="00C16F08" w:rsidRDefault="00C070D6">
            <w:pPr>
              <w:pStyle w:val="ConsPlusNormal0"/>
              <w:jc w:val="both"/>
            </w:pPr>
            <w:r>
              <w:t>- доля реконструированного и отремонтированного муниципального жилищного фонда от общей площади жилищного фонда, запланированного на год - 100%;</w:t>
            </w:r>
          </w:p>
          <w:p w:rsidR="00C16F08" w:rsidRDefault="00C070D6">
            <w:pPr>
              <w:pStyle w:val="ConsPlusNormal0"/>
              <w:jc w:val="both"/>
            </w:pPr>
            <w:r>
              <w:t>- доля ликвидированного аварийного жилого и нежилого фонда, ликвидированных самовольно установленных объектов к</w:t>
            </w:r>
            <w:r>
              <w:t>апитального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строительства, от запланированно</w:t>
            </w:r>
            <w:r>
              <w:t>го на год - 100%;</w:t>
            </w:r>
          </w:p>
          <w:p w:rsidR="00C16F08" w:rsidRDefault="00C070D6">
            <w:pPr>
              <w:pStyle w:val="ConsPlusNormal0"/>
              <w:jc w:val="both"/>
            </w:pPr>
            <w:r>
              <w:t>- степень реализации задач Подпрограммы 3 - 100% до 2023 года;</w:t>
            </w:r>
          </w:p>
          <w:p w:rsidR="00C16F08" w:rsidRDefault="00C070D6">
            <w:pPr>
              <w:pStyle w:val="ConsPlusNormal0"/>
              <w:jc w:val="both"/>
            </w:pPr>
            <w:r>
              <w:t>- доля территории города, обеспеченная проектами планировки и межевания, в % от общей площади территории муниципального образования "Городской округ город Астрахань" - 16.4% с</w:t>
            </w:r>
            <w:r>
              <w:t xml:space="preserve"> 2023 года;</w:t>
            </w:r>
          </w:p>
          <w:p w:rsidR="00C16F08" w:rsidRDefault="00C070D6">
            <w:pPr>
              <w:pStyle w:val="ConsPlusNormal0"/>
              <w:jc w:val="both"/>
            </w:pPr>
            <w:r>
              <w:t>- объем ввода жилья в рамках реализации мероприятий по развитию территорий муниципального образования "Городской округ город Астрахань" - 125,8 тыс. кв. м с 2023 года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lastRenderedPageBreak/>
              <w:t>Система организации контроля за исполнением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Контроль</w:t>
            </w:r>
            <w:r>
              <w:t xml:space="preserve"> за реализацией программы и целевым использованием средств осуществляется управлением по капитальному строительству администрации муниципального образования "Городской округ город Астрахань". Отчет о реализации Программы предоставляется управлением по капи</w:t>
            </w:r>
            <w:r>
              <w:t xml:space="preserve">тальному строительству администрации муниципального образования "Городской округ город Астрахань" в финансово-казначейское управление администрации муниципального образования "Городской округ город Астрахань" и управление экономического </w:t>
            </w:r>
            <w:r>
              <w:lastRenderedPageBreak/>
              <w:t>развития администра</w:t>
            </w:r>
            <w:r>
              <w:t>ции муниципального образования "Городской округ город Астрахань" по итогам:</w:t>
            </w:r>
          </w:p>
          <w:p w:rsidR="00C16F08" w:rsidRDefault="00C070D6">
            <w:pPr>
              <w:pStyle w:val="ConsPlusNormal0"/>
              <w:jc w:val="both"/>
            </w:pPr>
            <w:r>
              <w:t>- полугодия - до 20-го числа месяца, следующего за отчетным периодом,</w:t>
            </w:r>
          </w:p>
          <w:p w:rsidR="00C16F08" w:rsidRDefault="00C070D6">
            <w:pPr>
              <w:pStyle w:val="ConsPlusNormal0"/>
              <w:jc w:val="both"/>
            </w:pPr>
            <w:r>
              <w:t>- в 9 месяцев - до 20-го числа месяца,</w:t>
            </w:r>
          </w:p>
          <w:p w:rsidR="00C16F08" w:rsidRDefault="00C070D6">
            <w:pPr>
              <w:pStyle w:val="ConsPlusNormal0"/>
              <w:jc w:val="both"/>
            </w:pPr>
            <w:r>
              <w:t>следующего за отчетным периодом,</w:t>
            </w:r>
          </w:p>
          <w:p w:rsidR="00C16F08" w:rsidRDefault="00C070D6">
            <w:pPr>
              <w:pStyle w:val="ConsPlusNormal0"/>
              <w:jc w:val="both"/>
            </w:pPr>
            <w:r>
              <w:t>- года - до 1 марта года, следующего з</w:t>
            </w:r>
            <w:r>
              <w:t>а отчетным годом.</w:t>
            </w:r>
          </w:p>
        </w:tc>
      </w:tr>
    </w:tbl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r>
        <w:t>2. Характеристика проблемы в рассматриваемой сфере и прогноз</w:t>
      </w:r>
    </w:p>
    <w:p w:rsidR="00C16F08" w:rsidRDefault="00C070D6">
      <w:pPr>
        <w:pStyle w:val="ConsPlusTitle0"/>
        <w:jc w:val="center"/>
      </w:pPr>
      <w:r>
        <w:t>развития ситуации с учетом реализации муниципальной</w:t>
      </w:r>
    </w:p>
    <w:p w:rsidR="00C16F08" w:rsidRDefault="00C070D6">
      <w:pPr>
        <w:pStyle w:val="ConsPlusTitle0"/>
        <w:jc w:val="center"/>
      </w:pPr>
      <w:r>
        <w:t>программы. Обоснования включения в состав</w:t>
      </w:r>
    </w:p>
    <w:p w:rsidR="00C16F08" w:rsidRDefault="00C070D6">
      <w:pPr>
        <w:pStyle w:val="ConsPlusTitle0"/>
        <w:jc w:val="center"/>
      </w:pPr>
      <w:r>
        <w:t>муниципальной программы подпрограмм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Проблема ликвидации аварийного жилищного фонда, а также обеспечения граждан города Астрахани благоустроенным жильем, относятся к числу первоочередных задач социально-экономического развития города Астрахани.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Необходимость формирования </w:t>
      </w:r>
      <w:hyperlink w:anchor="P383" w:tooltip="ПОДПРОГРАММА 1">
        <w:r>
          <w:rPr>
            <w:color w:val="0000FF"/>
          </w:rPr>
          <w:t>Подпрограммы 1</w:t>
        </w:r>
      </w:hyperlink>
      <w:r>
        <w:t xml:space="preserve"> муниципальной программы "Приведение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правил" обусловлено м</w:t>
      </w:r>
      <w:r>
        <w:t>ногочисленными обращениями жителей города о нарушении их прав на жилище и благоприятную среду жизнедеятельности, обращениями депутатов разного уровня, предписаниями органов, осуществляющих надзор в сфере жилищно-коммунального хозяйства и комиссионных обсле</w:t>
      </w:r>
      <w:r>
        <w:t xml:space="preserve">дований состояния зданий. Мероприятия </w:t>
      </w:r>
      <w:hyperlink w:anchor="P383" w:tooltip="ПОДПРОГРАММА 1">
        <w:r>
          <w:rPr>
            <w:color w:val="0000FF"/>
          </w:rPr>
          <w:t>Подпрограммы 1</w:t>
        </w:r>
      </w:hyperlink>
      <w:r>
        <w:t xml:space="preserve"> способствуют улучшению комфортности проживания жильцов, исключающее чрезвычайные ситуации, представляющие угрозу жизни граждан, проживающих в многоквартирны</w:t>
      </w:r>
      <w:r>
        <w:t>х домах, продление сроков эксплуатации многоквартирных домов, а также находящихся в них муниципальных жилых и нежилых помещений, уменьшение стоимости работ по текущему ремонту и содержанию многоквартирного дома. В результате подпрограммных мероприятий прог</w:t>
      </w:r>
      <w:r>
        <w:t>нозируется сокращение затрат населения на содержание жилищного фонда и оплату энергоресурсов на объектах жилищно-коммунального хозяйства.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Градостроительное планирование территории города Астрахани определено Градостроительным </w:t>
      </w:r>
      <w:hyperlink r:id="rId34" w:tooltip="&quot;Градостроительный кодекс Российской Федерации&quot; от 29.12.2004 N 190-ФЗ (ред. от 26.12.2024) (с изм. и доп., вступ. в силу с 01.03.2025) {КонсультантПлюс}">
        <w:r>
          <w:rPr>
            <w:color w:val="0000FF"/>
          </w:rPr>
          <w:t>ко</w:t>
        </w:r>
        <w:r>
          <w:rPr>
            <w:color w:val="0000FF"/>
          </w:rPr>
          <w:t>дексом</w:t>
        </w:r>
      </w:hyperlink>
      <w:r>
        <w:t xml:space="preserve"> РФ, как одно из полномочий органов местного самоуправления.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Для достижения требуемых показателей в области строительства и обеспечения территорий социальными и коммунальными инфраструктурами необходимо заблаговременное формирование первичного рынка </w:t>
      </w:r>
      <w:r>
        <w:t>территорий и земельных участков. В современных условиях это может быть обеспечено только на основе документов территориального планирования.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В соответствии с Федеральным </w:t>
      </w:r>
      <w:hyperlink r:id="rId35" w:tooltip="Федеральный закон от 21.07.2007 N 185-ФЗ (ред. от 25.12.2023) &quot;О Фонде содействия реформированию жилищно-коммунального хозяйства&quot; {КонсультантПлюс}">
        <w:r>
          <w:rPr>
            <w:color w:val="0000FF"/>
          </w:rPr>
          <w:t>законом</w:t>
        </w:r>
      </w:hyperlink>
      <w:r>
        <w:t xml:space="preserve"> "О Фонде содействия реформированию жилищно-коммунального хозяйства" и во исполнение </w:t>
      </w:r>
      <w:hyperlink r:id="rId36" w:tooltip="Указ Президента РФ от 07.05.2012 N 600 &quot;О мерах по обеспечению граждан Российской Федерации доступным и комфортным жильем и повышению качества жилищно-коммунальных услуг&quot; {КонсультантПлюс}">
        <w:r>
          <w:rPr>
            <w:color w:val="0000FF"/>
          </w:rPr>
          <w:t>Указа</w:t>
        </w:r>
      </w:hyperlink>
      <w:r>
        <w:t xml:space="preserve"> Президента РФ от 07.05.2012 N 600 "О мерах по обеспечению граждан Российской Федерации доступным и комфортным жильем и повышению качества жилищно-коммунальных услуг" появилась потребность в строительстве многокварти</w:t>
      </w:r>
      <w:r>
        <w:t xml:space="preserve">рных домов, предназначенных для переселения граждан из аварийного жилищного </w:t>
      </w:r>
      <w:r>
        <w:lastRenderedPageBreak/>
        <w:t>фонда. Реализация Подпрограммы 2 "Капитальное строительство, реконструкция, капитальный ремонт и ремонт объектов собственности муниципального образования "Городской округ город Аст</w:t>
      </w:r>
      <w:r>
        <w:t>рахань" (далее - Подпрограмма 2) предполагает рациональный подход к достижению поставленных целей и выполнению мероприятий.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В течение последних лет, ввиду неудовлетворительного финансирования, объемы проводимых работ по капитальному ремонту общего имуществ</w:t>
      </w:r>
      <w:r>
        <w:t>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Для дальнейшего принятия мер по капитальному строительству и реконструкции объектов собственности м</w:t>
      </w:r>
      <w:r>
        <w:t>униципального образования "Город Астрахань" необходима разработка настоящей Программы, реализация которой позволит повысить безопасность и качество жизни горожан путем строительства 192-квартирного жилого дома по ул. Бульварная в Ленинском районе г. Астрах</w:t>
      </w:r>
      <w:r>
        <w:t>ани, предназначенному для переселения граждан из аварийного жилищного фонда, а также улучшить внешний облик города путем сноса аварийных домовладений, свободных от проживания граждан.</w:t>
      </w:r>
    </w:p>
    <w:p w:rsidR="00C16F08" w:rsidRDefault="00C070D6">
      <w:pPr>
        <w:pStyle w:val="ConsPlusNormal0"/>
        <w:spacing w:before="240"/>
        <w:ind w:firstLine="540"/>
        <w:jc w:val="both"/>
      </w:pPr>
      <w:hyperlink w:anchor="P528" w:tooltip="ПОДПРОГРАММА 3 &quot;РЕАЛИЗАЦИЯ ГЕНЕРАЛЬНОГО ПЛАНА РАЗВИТИЯ">
        <w:r>
          <w:rPr>
            <w:color w:val="0000FF"/>
          </w:rPr>
          <w:t>Подпрограмма 3</w:t>
        </w:r>
      </w:hyperlink>
      <w:r>
        <w:t xml:space="preserve"> "Реализация Генерального плана развития города Астрахани" разработана в рамках исполнения полномочий органов местного самоуправления, закрепленных Градостроительным </w:t>
      </w:r>
      <w:hyperlink r:id="rId37" w:tooltip="&quot;Градостроительный кодекс Российской Федерации&quot; от 29.12.2004 N 190-ФЗ (ред. от 26.12.2024) (с изм. и доп., вступ. в силу с 01.03.2025) {КонсультантПлюс}">
        <w:r>
          <w:rPr>
            <w:color w:val="0000FF"/>
          </w:rPr>
          <w:t>кодексом</w:t>
        </w:r>
      </w:hyperlink>
      <w:r>
        <w:t xml:space="preserve"> РФ, Генеральным планом развития города до 2025 года</w:t>
      </w:r>
      <w:r>
        <w:t xml:space="preserve"> и Правилами землепользования и застройки города Астрахани. Стратегическая задача Генерального плана - обеспечение устойчивого развития городского округа, как на ближайшие годы, так и в долгосрочной перспективе. Генеральный план является стратегическим общ</w:t>
      </w:r>
      <w:r>
        <w:t>ественным документом, который охватывает многие стороны жизнедеятельности населения, проживающего в городе. Поэтому в нем затрагиваются вопросы не только территориального и функционального зонирования, но и другие важные вопросы, определяющие качество горо</w:t>
      </w:r>
      <w:r>
        <w:t>дской среды: транспортную доступность, уровень воздействия вредных выбросов на здоровье населения, привлекательность и узнаваемость города, надежность всех инженерных инфраструктур, усиление позиций города Астрахани на Юге России.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Его реализация зависит от</w:t>
      </w:r>
      <w:r>
        <w:t xml:space="preserve"> слаженных действий всех участников градостроительного процесса и требует выделения первостепенных задач. Муниципальная программа "Жилищное строительство и содержание муниципального жилищного фонда муниципального образования "Городской округ город Астрахан</w:t>
      </w:r>
      <w:r>
        <w:t xml:space="preserve">ь" разработана с учетом требований </w:t>
      </w:r>
      <w:hyperlink r:id="rId38" w:tooltip="&quot;Градостроительный кодекс Российской Федерации&quot; от 29.12.2004 N 190-ФЗ (ред. от 26.12.2024) (с изм. и доп., вступ. в силу с 01.03.2025) {КонсультантПлюс}">
        <w:r>
          <w:rPr>
            <w:color w:val="0000FF"/>
          </w:rPr>
          <w:t>Градостроительного</w:t>
        </w:r>
      </w:hyperlink>
      <w:r>
        <w:t xml:space="preserve">, </w:t>
      </w:r>
      <w:hyperlink r:id="rId39" w:tooltip="&quot;Земельный кодекс Российской Федерации&quot; от 25.10.2001 N 136-ФЗ (ред. от 28.12.2024) {КонсультантПлюс}">
        <w:r>
          <w:rPr>
            <w:color w:val="0000FF"/>
          </w:rPr>
          <w:t>Земельного</w:t>
        </w:r>
      </w:hyperlink>
      <w:r>
        <w:t xml:space="preserve">, </w:t>
      </w:r>
      <w:hyperlink r:id="rId40" w:tooltip="&quot;Жилищный кодекс Российской Федерации&quot; от 29.12.2004 N 188-ФЗ (ред. от 03.02.2025) (с изм. и доп., вступ. в силу с 01.03.2025) {КонсультантПлюс}">
        <w:r>
          <w:rPr>
            <w:color w:val="0000FF"/>
          </w:rPr>
          <w:t>Жилищного</w:t>
        </w:r>
      </w:hyperlink>
      <w:r>
        <w:t xml:space="preserve"> кодексов РФ и является одним из этапов реализации Генерального плана в пределах полномочий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Территориальное планировани</w:t>
      </w:r>
      <w:r>
        <w:t>е города Астрахани направлено на определение функционального назначения территорий города, исходя из совокупности социальных, экономических, экологических и иных факторов для обеспечения: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устойчивого развития города Астрахани;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повышения качества городс</w:t>
      </w:r>
      <w:r>
        <w:t>кой среды;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сохранения и регенерации исторического и культурного наследия;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lastRenderedPageBreak/>
        <w:t>- развития инженерной, транспортной и социальной инфраструктур;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учета интересов Российской Федерации, интересов жителей города Астрахани и взаимоувязанное развитие города с насел</w:t>
      </w:r>
      <w:r>
        <w:t>енными пунктами.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Территориальное планирование города Астрахани базируется на следующих установках социально-экономического развития города: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повышение качества жизни жителей города Астрахани с достижением по основным показателям среднеевропейских стандарт</w:t>
      </w:r>
      <w:r>
        <w:t>ов, прежде всего по обеспечению жителей жилищным фондом; увеличение количества учреждений социальной сферы (образование, физкультура и спорт, социальная защита населения и т.д.);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сохранение многофункционального профиля экономики города как основы его уст</w:t>
      </w:r>
      <w:r>
        <w:t>ойчивого развития и миссии города Астрахани - как важнейшего международного стратегического контактного центра Юга страны, представляющего экономические и политические позиции России в узле переплетения национально-государственных интересов других стран. Д</w:t>
      </w:r>
      <w:r>
        <w:t>ля этого необходимо дальнейшее развитие и укрепление функций: регионального административного центра, крупнейшего регионального транспортно-распределительного узла, торгово-делового центра международного уровня (финансы, кредит, страхование, оптовая торгов</w:t>
      </w:r>
      <w:r>
        <w:t>ля, операции с недвижимым имуществом, информатизация, связь), многопрофильного промышленного центра региона, инновационного центра, туристического центра с постепенной диверсификацией структуры экономики в сторону повышения значения сферы оказания услуг;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</w:t>
      </w:r>
      <w:r>
        <w:t xml:space="preserve"> усиление потенциала и конкурентоспособности промышленного комплекса города Астрахани за счет обновления основных производственных фондов, ускоренного развития наукоемких и высокотехнологичных производств; увеличение объемов промышленного производства при </w:t>
      </w:r>
      <w:r>
        <w:t>некотором сокращении числа занятых в нем;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повышение роли города Астрахани как крупного торгово-транспортного центра с увеличением объема грузоперевозок на основе комплексного развития всех видов внешнего транспорта в составе Астраханского транспортного у</w:t>
      </w:r>
      <w:r>
        <w:t>зла, а также связанных с ним экспедиторских, финансовых, логистических и страховых услуг.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r>
        <w:t>3. Цели, задачи, целевые индикаторы и показатели</w:t>
      </w:r>
    </w:p>
    <w:p w:rsidR="00C16F08" w:rsidRDefault="00C070D6">
      <w:pPr>
        <w:pStyle w:val="ConsPlusTitle0"/>
        <w:jc w:val="center"/>
      </w:pPr>
      <w:r>
        <w:t>муниципальной программы, перечень подпрограмм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Цель муниципальной программы - развитие жилищного строительства, повышение качества жилищного обеспечения граждан города Астрахани.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Задачи программы: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перечисление взносов на капитальный ремонт общего имущества в многоквартирных домах за помещения, находя</w:t>
      </w:r>
      <w:r>
        <w:t>щиеся в муниципальной собственности;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обеспечение сохранности объектов жилищного строительства муниципальной собственности;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lastRenderedPageBreak/>
        <w:t>- развитие коммунальной инфраструктуры;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улучшение эксплуатационных характеристик жилищного фонда в соответствии с действующими тр</w:t>
      </w:r>
      <w:r>
        <w:t>ебованиями нормативно-технических документов;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создание условий для реализации Генерального плана </w:t>
      </w:r>
      <w:r>
        <w:t>в части выполнения требований градостроительного законодательства.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Целевые показатели (индикаторы) программы: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доля объектов муниципальной собственности, приведенного в нормативное состояние в соответствии с требованиями государственных стандартов, от запланированного на год;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оплата взносов на капремонт общего имущества в многоквартирных домах за помещения, нах</w:t>
      </w:r>
      <w:r>
        <w:t>одящиеся в муниципальной собственности;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степень выполнения Задачи 1.2;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доля микрорайонов, обеспеченных коммунальной инфраструктурой, от общего количества, запланированного на год;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доля реконструированного и отремонтированного муниципального жилищного</w:t>
      </w:r>
      <w:r>
        <w:t xml:space="preserve"> фонда от общей площади жилищного фонда, запланированного на год;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доля ликвидированного аварийного жилого и нежилого фонда, ликвидированных самовольно установленных объектов капитального и некапитального строительства от общего количества аварийных домов</w:t>
      </w:r>
      <w:r>
        <w:t>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строительства, от запланированного на год;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степень реализации задач Подпрограммы 3;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доля территории города,</w:t>
      </w:r>
      <w:r>
        <w:t xml:space="preserve"> обеспеченная проектами планировки и межевания, в % от общей площади территории муниципального образования "Городской округ город Астрахань";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объем ввода жилья в рамках реализации мероприятий по развитию территорий муниципального образования "Городской о</w:t>
      </w:r>
      <w:r>
        <w:t>круг город Астрахань".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Данная муниципальная программа включает в себя основные мероприятия: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Основное мероприятие 1.1.1.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"Обеспечение оплаты взносов на капитальный ремонт общего имущества в многоквартирных домах за помещения, находящиеся в муниципальной с</w:t>
      </w:r>
      <w:r>
        <w:t>обственности";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Основное мероприятие 1.2.1.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lastRenderedPageBreak/>
        <w:t>"Содержание муниципального жилищного фонда";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Основное мероприятие 1.3.1.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"Реализация полномочий в сфере жилищно-коммунального хозяйства";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Основное мероприятие 1.3.2.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"Реализация инфраструктурного проекта "Развитие Астраханской агломерации".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Перечень подпрограмм: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</w:t>
      </w:r>
      <w:hyperlink w:anchor="P383" w:tooltip="ПОДПРОГРАММА 1">
        <w:r>
          <w:rPr>
            <w:color w:val="0000FF"/>
          </w:rPr>
          <w:t>Подпрограмма 1</w:t>
        </w:r>
      </w:hyperlink>
      <w:r>
        <w:t xml:space="preserve"> "Приведение эксплуатационных характеристик муниципального жилищного фонда на территории города </w:t>
      </w:r>
      <w:r>
        <w:t>Астрахани в соответствие с требованиями государственных стандартов, норм и правил";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</w:t>
      </w:r>
      <w:hyperlink w:anchor="P455" w:tooltip="ПОДПРОГРАММА 2">
        <w:r>
          <w:rPr>
            <w:color w:val="0000FF"/>
          </w:rPr>
          <w:t>Подпрограмма 2</w:t>
        </w:r>
      </w:hyperlink>
      <w:r>
        <w:t xml:space="preserve"> "Капитальное строительство и реконструкция объектов собственности муниципального образования "Городской окру</w:t>
      </w:r>
      <w:r>
        <w:t>г город Астрахань";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</w:t>
      </w:r>
      <w:hyperlink w:anchor="P528" w:tooltip="ПОДПРОГРАММА 3 &quot;РЕАЛИЗАЦИЯ ГЕНЕРАЛЬНОГО ПЛАНА РАЗВИТИЯ">
        <w:r>
          <w:rPr>
            <w:color w:val="0000FF"/>
          </w:rPr>
          <w:t>Подпрограмма 3</w:t>
        </w:r>
      </w:hyperlink>
      <w:r>
        <w:t xml:space="preserve"> "Реализация Генерального плана развития г. Астрахани".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r>
        <w:t>4. Сроки (этапы) реализации муниципальной программы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 xml:space="preserve">Программа должна быть </w:t>
      </w:r>
      <w:r>
        <w:t>реализована в течение 2021 - 2025 годов.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r>
        <w:t>5. Перечень программных мероприятий, входящих</w:t>
      </w:r>
    </w:p>
    <w:p w:rsidR="00C16F08" w:rsidRDefault="00C070D6">
      <w:pPr>
        <w:pStyle w:val="ConsPlusTitle0"/>
        <w:jc w:val="center"/>
      </w:pPr>
      <w:r>
        <w:t>в муниципальную программу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Программа состоит из трех основных мероприятий, трех подпрограмм.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Перечень и описание программных мероприятий представлены в </w:t>
      </w:r>
      <w:hyperlink w:anchor="P615" w:tooltip="ПЕРЕЧЕНЬ">
        <w:r>
          <w:rPr>
            <w:color w:val="0000FF"/>
          </w:rPr>
          <w:t>приложении 1</w:t>
        </w:r>
      </w:hyperlink>
      <w:r>
        <w:t xml:space="preserve"> к муниципальной программе.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r>
        <w:t>6. Ресурсное обеспечение муниципальной программы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Общая сумма расходов на реализацию муниципальной программы составляет 4641988195,81 руб., в том числе по годам: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2021 - 195220511,10 руб.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202</w:t>
      </w:r>
      <w:r>
        <w:t>2 - 811043599,15 руб.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2023 - 2141740524,15 руб.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2024 - 454040088,62 руб.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2025 - 1039943472,79 руб.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Финансовые ресурсы программы с распределением по годам и источникам финансирования </w:t>
      </w:r>
      <w:r>
        <w:lastRenderedPageBreak/>
        <w:t xml:space="preserve">указаны в </w:t>
      </w:r>
      <w:hyperlink w:anchor="P1745" w:tooltip="РАСПРЕДЕЛЕНИЕ РАСХОДОВ">
        <w:r>
          <w:rPr>
            <w:color w:val="0000FF"/>
          </w:rPr>
          <w:t>приложении 2</w:t>
        </w:r>
      </w:hyperlink>
      <w:r>
        <w:t xml:space="preserve"> к муниципальной программе.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r>
        <w:t>7. Механизм реализации муниципальной программы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Общее руководство и контроль за ходом реализации муниципальной программы осуществляет ответственный исполнитель муниципальной программы - управление по капитальному ст</w:t>
      </w:r>
      <w:r>
        <w:t>роительству администрации муниципального образования "Городской округ город Астрахань".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В ходе реализации муниципальной программы ответственный исполнитель муниципальной программы: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осуществляет руководство и текущее управление реализацией муниципальной п</w:t>
      </w:r>
      <w:r>
        <w:t>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обеспечивает координацию деятельности исполнителей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разрабатывает в пределах своей компетенции нормативные правовые акты, необходимые для реализации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проводит анализ и формирует предложения по</w:t>
      </w:r>
      <w:r>
        <w:t xml:space="preserve"> рациональному использованию финансовых ресурсов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ежегодно уточняет объемы финансирования, мероприятия, показатели эффективности, состав исполнителей;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уточняет механизм реализации муниципальной программы.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Исполнители муниципальн</w:t>
      </w:r>
      <w:r>
        <w:t>ой программы осуществляют в установленном порядке меры по выполнению мероприятий муниципальной программы.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r>
        <w:t>8. Сведения об ответственном исполнителе, соисполнителях</w:t>
      </w:r>
    </w:p>
    <w:p w:rsidR="00C16F08" w:rsidRDefault="00C070D6">
      <w:pPr>
        <w:pStyle w:val="ConsPlusTitle0"/>
        <w:jc w:val="center"/>
      </w:pPr>
      <w:r>
        <w:t>муниципальной программы (подпрограммы), организация</w:t>
      </w:r>
    </w:p>
    <w:p w:rsidR="00C16F08" w:rsidRDefault="00C070D6">
      <w:pPr>
        <w:pStyle w:val="ConsPlusTitle0"/>
        <w:jc w:val="center"/>
      </w:pPr>
      <w:r>
        <w:t>управления муниципальной программой и</w:t>
      </w:r>
    </w:p>
    <w:p w:rsidR="00C16F08" w:rsidRDefault="00C070D6">
      <w:pPr>
        <w:pStyle w:val="ConsPlusTitle0"/>
        <w:jc w:val="center"/>
      </w:pPr>
      <w:r>
        <w:t>ко</w:t>
      </w:r>
      <w:r>
        <w:t>нтроль за ходом ее реализации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Ответственный исполнитель Программы - управление по капитальному строительству администрации муниципального образования "Городской округ город Астрахань".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Ответственный исполнитель осуществляет контроль за реализацией програм</w:t>
      </w:r>
      <w:r>
        <w:t>мы, а именно: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ведет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проводит оценку достигнутых целей и эффективности реализации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готовит и направляет в финансово-казначейское управление администрации МО </w:t>
      </w:r>
      <w:r>
        <w:lastRenderedPageBreak/>
        <w:t>"Городской округ город Астрахань" и управление экономического развития администрации МО "Гор</w:t>
      </w:r>
      <w:r>
        <w:t>одской округ город Астрахань" отчеты о ходе реализации муниципальной программы по итогам: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полугодия - до 20-го числа месяца, следующего за отчетным периодом,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- 9 месяцев - до 20-го числа месяца, следующего за отчетным периодом,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года - до 1 марта года, </w:t>
      </w:r>
      <w:r>
        <w:t>следующего за отчетным годом.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на основании отчета об оценки эффективности реализации муниципальной программы представляет в финансово-казначейское управление администрации муниципального образования "Городской округ город Астрахань" и управление экономич</w:t>
      </w:r>
      <w:r>
        <w:t>еского развития администрации муниципального образования "Городской округ город Астрахань"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Соисполните</w:t>
      </w:r>
      <w:r>
        <w:t>ли муниципальной программы (участники):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Управление по строительству, архитектуре и градостроительству администрации МО "Город Астрахань";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Управление по коммунальному хозяйству и благоустройству администрации МО "Городской округ город Астрахань";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МБУ </w:t>
      </w:r>
      <w:r>
        <w:t>МО "Город Астрахань" "Архитектура";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Администрация Трусовского района города Астрахани;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Администрация Советского района города Астрахани;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Администрация Ленинского района города Астрахани;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Администрация Кировского района города Астрахани;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Жилищное </w:t>
      </w:r>
      <w:r>
        <w:t>управление администрации МО "Городской округ город Астрахань".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Соисполнители муниципальной программы готовят отчет о реализации подпрограммы и представляют их в управление по капитальному строительству администрации муниципального образования "Городской ок</w:t>
      </w:r>
      <w:r>
        <w:t>руг город Астрахань" по итогам: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полугодия - до 10-го числа месяца, следующего за отчетным периодом, по установленным формам согласно приложениям 4 и 5 к Порядку разработки, утверждения, реализации и оценки эффективности муниципальных программ МО "Городск</w:t>
      </w:r>
      <w:r>
        <w:t>ой округ город Астрахань";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- 9 месяцев - до 10-го числа месяца, следующего за отчетным периодом;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года - до 15 февраля года, следующего за отчетным годом.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Ответственный исполнитель контролирует выполнение программных мероприятий, выявляет их отклонение от</w:t>
      </w:r>
      <w:r>
        <w:t xml:space="preserve"> поставленных целей, устанавливает причины и принимает меры по устранению отклонений.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Контроль за ходом реализации муниципальной программы осуществляет ответственный исполнитель.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r>
        <w:t>9. Оценка эффективности реализации муниципальной программы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Оценка эффективн</w:t>
      </w:r>
      <w:r>
        <w:t>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Критерии оценки эффективности реализации муниципальной программы: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1) уровень освоения финансовых средств на реализацию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2) уровень выполнения мероприятий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3) уровень достижения запланированных значений показателей (индикаторов) целей и задач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1.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center"/>
      </w:pPr>
      <w:r>
        <w:rPr>
          <w:noProof/>
          <w:position w:val="-28"/>
        </w:rPr>
        <w:drawing>
          <wp:inline distT="0" distB="0" distL="0" distR="0">
            <wp:extent cx="1474470" cy="514350"/>
            <wp:effectExtent l="0" t="0" r="0" b="0"/>
            <wp:docPr id="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7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где: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У</w:t>
      </w:r>
      <w:r>
        <w:rPr>
          <w:vertAlign w:val="subscript"/>
        </w:rPr>
        <w:t>ф</w:t>
      </w:r>
      <w:r>
        <w:t xml:space="preserve"> - уровень финансирования реализации мероприятий муни</w:t>
      </w:r>
      <w:r>
        <w:t>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Ф</w:t>
      </w:r>
      <w:r>
        <w:rPr>
          <w:vertAlign w:val="subscript"/>
        </w:rPr>
        <w:t>ф</w:t>
      </w:r>
      <w:r>
        <w:t xml:space="preserve"> - фактический объем финансовых ресурсов, направленный на реализацию мероприятий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Ф</w:t>
      </w:r>
      <w:r>
        <w:rPr>
          <w:vertAlign w:val="subscript"/>
        </w:rPr>
        <w:t>пл</w:t>
      </w:r>
      <w:r>
        <w:t xml:space="preserve"> - плановый объем финансовых ресурсов на реализацию муниципальной программы.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2. Степень выполнения мероприятий муниципальной</w:t>
      </w:r>
      <w:r>
        <w:t xml:space="preserve"> программы определяется по следующей формуле: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center"/>
      </w:pPr>
      <w:r>
        <w:rPr>
          <w:noProof/>
          <w:position w:val="-24"/>
        </w:rPr>
        <w:drawing>
          <wp:inline distT="0" distB="0" distL="0" distR="0">
            <wp:extent cx="1463040" cy="468630"/>
            <wp:effectExtent l="0" t="0" r="0" b="0"/>
            <wp:docPr id="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где: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М</w:t>
      </w:r>
      <w:r>
        <w:rPr>
          <w:vertAlign w:val="subscript"/>
        </w:rPr>
        <w:t>р</w:t>
      </w:r>
      <w:r>
        <w:t xml:space="preserve"> - уровень реализации мероприятий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М</w:t>
      </w:r>
      <w:r>
        <w:rPr>
          <w:vertAlign w:val="subscript"/>
        </w:rPr>
        <w:t>В</w:t>
      </w:r>
      <w:r>
        <w:t xml:space="preserve"> - количество мероприятий с достигнутым непосредственным результатом в отчетном периоде,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М - количество мероприятий, реализуемых в соотве</w:t>
      </w:r>
      <w:r>
        <w:t>тствующем отчетном периоде.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Расчет показателя достижения результата мероприятия муниципальной программы производится по формуле: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center"/>
      </w:pPr>
      <w:r>
        <w:rPr>
          <w:noProof/>
          <w:position w:val="-24"/>
        </w:rPr>
        <w:drawing>
          <wp:inline distT="0" distB="0" distL="0" distR="0">
            <wp:extent cx="1200150" cy="468630"/>
            <wp:effectExtent l="0" t="0" r="0" b="0"/>
            <wp:docPr id="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где: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Р - показатель достижения результата мероприятия муниципальной программы;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Ф - фактическое значение индикатора (показа</w:t>
      </w:r>
      <w:r>
        <w:t>теля) мероприятия муниципальной программы (основного мероприятия, подпрограммы, ВЦП);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П -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center"/>
      </w:pPr>
      <w:r>
        <w:rPr>
          <w:noProof/>
          <w:position w:val="-24"/>
        </w:rPr>
        <w:drawing>
          <wp:inline distT="0" distB="0" distL="0" distR="0">
            <wp:extent cx="1200150" cy="468630"/>
            <wp:effectExtent l="0" t="0" r="0" b="0"/>
            <wp:docPr id="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(для показателей, желаемой тенденцией разв</w:t>
      </w:r>
      <w:r>
        <w:t>ития которых является снижение значений).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Мероприятие может считаться выполненным в полном объеме при достижении следующих результатов: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мероприятие, результаты которого оцениваются на основании числовых (в абсолютных или относительных величинах) значений</w:t>
      </w:r>
      <w:r>
        <w:t xml:space="preserve">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</w:t>
      </w:r>
      <w:r>
        <w:t>несколько показателей непосредственных результатов, для оценки степени реализации мероприятия,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мероприятие, преду</w:t>
      </w:r>
      <w:r>
        <w:t xml:space="preserve">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"Городской округ город Астрахань", считается выполненным в полном объеме </w:t>
      </w:r>
      <w:r>
        <w:t>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- по иным мероприятиям результаты реализации могут оцениваться как наступление </w:t>
      </w:r>
      <w:r>
        <w:t>события и/или достижение качественного результата.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center"/>
      </w:pPr>
      <w:r>
        <w:rPr>
          <w:noProof/>
          <w:position w:val="-32"/>
        </w:rPr>
        <w:drawing>
          <wp:inline distT="0" distB="0" distL="0" distR="0">
            <wp:extent cx="1417320" cy="560070"/>
            <wp:effectExtent l="0" t="0" r="0" b="0"/>
            <wp:docPr id="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3. Уровень достижения запланированных значений показате</w:t>
      </w:r>
      <w:r>
        <w:t>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center"/>
      </w:pPr>
      <w:r>
        <w:rPr>
          <w:noProof/>
          <w:position w:val="-31"/>
        </w:rPr>
        <w:drawing>
          <wp:inline distT="0" distB="0" distL="0" distR="0">
            <wp:extent cx="1245870" cy="548640"/>
            <wp:effectExtent l="0" t="0" r="0" b="0"/>
            <wp:docPr id="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где: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И</w:t>
      </w:r>
      <w:r>
        <w:rPr>
          <w:vertAlign w:val="subscript"/>
        </w:rPr>
        <w:t>i</w:t>
      </w:r>
      <w:r>
        <w:t xml:space="preserve"> - уровень достижения i-го по</w:t>
      </w:r>
      <w:r>
        <w:t>казателя (индикатора) муниципальной программы в процентах;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И</w:t>
      </w:r>
      <w:r>
        <w:rPr>
          <w:vertAlign w:val="subscript"/>
        </w:rPr>
        <w:t>фi</w:t>
      </w:r>
      <w:r>
        <w:t xml:space="preserve"> - фактическое значение i-го показателя (индикатора), достигнутое в ходе реализации муниципальной программы в отчетном периоде;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И</w:t>
      </w:r>
      <w:r>
        <w:rPr>
          <w:vertAlign w:val="subscript"/>
        </w:rPr>
        <w:t>ni</w:t>
      </w:r>
      <w:r>
        <w:t xml:space="preserve"> - плановое значение i-го показателя (индикатора), утвержденное в муниципальной программе на отчетный период;.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i - номер показателя (индикатора) муниципальной программы.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Эффективность реализации муниципальной программы в целом по уровню достижения значений</w:t>
      </w:r>
      <w:r>
        <w:t xml:space="preserve"> показателей (индикаторов) целей и задач определяется по формуле: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center"/>
      </w:pPr>
      <w:r>
        <w:rPr>
          <w:noProof/>
          <w:position w:val="-28"/>
        </w:rPr>
        <w:drawing>
          <wp:inline distT="0" distB="0" distL="0" distR="0">
            <wp:extent cx="948690" cy="514350"/>
            <wp:effectExtent l="0" t="0" r="0" b="0"/>
            <wp:docPr id="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где: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n - количество показателей (индикаторов) целей и задач муниципальной программы.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4. Общая эффективность реализации муниципа</w:t>
      </w:r>
      <w:r>
        <w:t>льной программы в целом рассчитывается по формуле: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center"/>
      </w:pPr>
      <w:r>
        <w:rPr>
          <w:noProof/>
          <w:position w:val="-24"/>
        </w:rPr>
        <w:drawing>
          <wp:inline distT="0" distB="0" distL="0" distR="0">
            <wp:extent cx="1245870" cy="468630"/>
            <wp:effectExtent l="0" t="0" r="0" b="0"/>
            <wp:docPr id="9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По результатам оценки эффективности реализации муниципальной программы могут быть сделаны следующие выводы: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1) муниципальная программа реализуется эффективно, если значение показателя Э</w:t>
      </w:r>
      <w:r>
        <w:rPr>
          <w:vertAlign w:val="subscript"/>
        </w:rPr>
        <w:t>Пр</w:t>
      </w:r>
      <w:r>
        <w:t xml:space="preserve"> составляет 90</w:t>
      </w:r>
      <w:r>
        <w:t>% и более;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2) муниципальная программа реализуется умеренно эффективно, если значение показателя Э</w:t>
      </w:r>
      <w:r>
        <w:rPr>
          <w:vertAlign w:val="subscript"/>
        </w:rPr>
        <w:t>Пр</w:t>
      </w:r>
      <w:r>
        <w:t xml:space="preserve"> составляет от 80% до 90%",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3) муниципальная программа реализуется неэффективно, если значение показателя Э</w:t>
      </w:r>
      <w:r>
        <w:rPr>
          <w:vertAlign w:val="subscript"/>
        </w:rPr>
        <w:t>Пр</w:t>
      </w:r>
      <w:r>
        <w:t xml:space="preserve"> составляет менее 80%.</w:t>
      </w: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bookmarkStart w:id="2" w:name="P383"/>
      <w:bookmarkEnd w:id="2"/>
      <w:r>
        <w:t>ПОДПРОГРАММА 1</w:t>
      </w:r>
    </w:p>
    <w:p w:rsidR="00C16F08" w:rsidRDefault="00C070D6">
      <w:pPr>
        <w:pStyle w:val="ConsPlusTitle0"/>
        <w:jc w:val="center"/>
      </w:pPr>
      <w:r>
        <w:t>"ПРИВ</w:t>
      </w:r>
      <w:r>
        <w:t>ЕДЕНИЕ ЭКСПЛУАТАЦИОННЫХ ХАРАКТЕРИСТИК</w:t>
      </w:r>
    </w:p>
    <w:p w:rsidR="00C16F08" w:rsidRDefault="00C070D6">
      <w:pPr>
        <w:pStyle w:val="ConsPlusTitle0"/>
        <w:jc w:val="center"/>
      </w:pPr>
      <w:r>
        <w:t>МУНИЦИПАЛЬНОГО ЖИЛИЩНОГО ФОНДА НА ТЕРРИТОРИИ ГОРОДА</w:t>
      </w:r>
    </w:p>
    <w:p w:rsidR="00C16F08" w:rsidRDefault="00C070D6">
      <w:pPr>
        <w:pStyle w:val="ConsPlusTitle0"/>
        <w:jc w:val="center"/>
      </w:pPr>
      <w:r>
        <w:t>АСТРАХАНИ В СООТВЕТСТВИЕ С ТРЕБОВАНИЯМИ ГОСУДАРСТВЕННЫХ</w:t>
      </w:r>
    </w:p>
    <w:p w:rsidR="00C16F08" w:rsidRDefault="00C070D6">
      <w:pPr>
        <w:pStyle w:val="ConsPlusTitle0"/>
        <w:jc w:val="center"/>
      </w:pPr>
      <w:r>
        <w:t>СТАНДАРТОВ, НОРМ И ПРАВИЛ"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1. Паспорт</w:t>
      </w:r>
    </w:p>
    <w:p w:rsidR="00C16F08" w:rsidRDefault="00C16F08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2"/>
        <w:gridCol w:w="5669"/>
      </w:tblGrid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Наименование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"Приведение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правил" (далее - Подпрограмма 1)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Ответственный исполнитель подпрограммы муниципальной</w:t>
            </w:r>
            <w:r>
              <w:t xml:space="preserve"> программы (соисполнитель)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Участники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Отсутствуют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 xml:space="preserve">Улучшение </w:t>
            </w:r>
            <w:r>
              <w:t>эксплуатационных характеристик жилищного фонда в соответствии с действующими требованиями нормативно-технических документов.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Задача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Проведение обследования и капитального ремонта, ремонта, реконструкции и противоаварий</w:t>
            </w:r>
            <w:r>
              <w:t>ных мероприятий муниципального жилищного фонда.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Целевые показатели подпрограммы (индикаторы)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доля реконструированного и отремонтированного муниципального жилищного фонда от общей площади жилищного фонда, запланированного на год</w:t>
            </w:r>
          </w:p>
          <w:p w:rsidR="00C16F08" w:rsidRDefault="00C070D6">
            <w:pPr>
              <w:pStyle w:val="ConsPlusNormal0"/>
              <w:jc w:val="both"/>
            </w:pPr>
            <w:r>
              <w:t>-</w:t>
            </w:r>
            <w:r>
              <w:t xml:space="preserve"> доля объектов муниципального жилого фонда, обследованных для дальнейшего приведения к нормативно-техническим требованиям в рамках запланированных мероприятий;</w:t>
            </w:r>
          </w:p>
          <w:p w:rsidR="00C16F08" w:rsidRDefault="00C070D6">
            <w:pPr>
              <w:pStyle w:val="ConsPlusNormal0"/>
              <w:jc w:val="both"/>
            </w:pPr>
            <w:r>
              <w:t>- площадь реконструированного и отремонтированного муниципального жилищного фонда.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Подпрограмма 1 реализуется в течение 2021 - 2025 годов.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Объем финансирования Подпрограммы 1 составляет 270782760,82 руб. за счет средств бюджета муниципального образования "Городской округ город Астрахань" (далее - местный бюджет), из них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год - 2999280,87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год - 3783479,95 руб.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2023 год </w:t>
            </w:r>
            <w:r>
              <w:t>- 0,00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год - 63000000,00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год - 201000000,00 руб.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доля реконструированного и отремонтированного муниципального жилищного фонда от общей площади жилищного фо</w:t>
            </w:r>
            <w:r>
              <w:t>нда, запланированного на год, - 100%;</w:t>
            </w:r>
          </w:p>
          <w:p w:rsidR="00C16F08" w:rsidRDefault="00C070D6">
            <w:pPr>
              <w:pStyle w:val="ConsPlusNormal0"/>
              <w:jc w:val="both"/>
            </w:pPr>
            <w:r>
              <w:t>- доля объектов муниципального жилого фонда, обследованных для дальнейшего приведения к нормативно-техническим требованиям в рамках запланированных мероприятий, - 100%;</w:t>
            </w:r>
          </w:p>
          <w:p w:rsidR="00C16F08" w:rsidRDefault="00C070D6">
            <w:pPr>
              <w:pStyle w:val="ConsPlusNormal0"/>
              <w:jc w:val="both"/>
            </w:pPr>
            <w:r>
              <w:t>- площадь реконструированного и отремонтированног</w:t>
            </w:r>
            <w:r>
              <w:t>о муниципального жилищного фонда - 4292,50 кв. м.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Контроль за реализацией Подпрограммы 1 осуществляет управление по капитальному строительству администрации муниципального образования "Городской округ город Астрахань".</w:t>
            </w:r>
          </w:p>
        </w:tc>
      </w:tr>
    </w:tbl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2. Характеристика проблемы в рассматриваемой сфере и прогноз</w:t>
      </w:r>
    </w:p>
    <w:p w:rsidR="00C16F08" w:rsidRDefault="00C070D6">
      <w:pPr>
        <w:pStyle w:val="ConsPlusTitle0"/>
        <w:jc w:val="center"/>
      </w:pPr>
      <w:r>
        <w:t>ее развития с учетом реа</w:t>
      </w:r>
      <w:r>
        <w:t>лизации Подпрограммы 1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В целях организации эффективной эксплуатации муниципального жилищного фонда города Астрахани, поддержания его эксплуатационного ресурса, рационального использования бюджетных средств в условиях ограниченного финансирования и определ</w:t>
      </w:r>
      <w:r>
        <w:t>ения основных принципов планирования капитального ремонта жилищного фонда возникла необходимость применения программного подхода к решению данной проблемы, которая предопределяет ее социально-экономический характер.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В соответствии со </w:t>
      </w:r>
      <w:hyperlink r:id="rId49" w:tooltip="&quot;Жилищный кодекс Российской Федерации&quot; от 29.12.2004 N 188-ФЗ (ред. от 03.02.2025) (с изм. и доп., вступ. в силу с 01.03.2025) {КонсультантПлюс}">
        <w:r>
          <w:rPr>
            <w:color w:val="0000FF"/>
          </w:rPr>
          <w:t>статьями 2</w:t>
        </w:r>
      </w:hyperlink>
      <w:r>
        <w:t xml:space="preserve">, </w:t>
      </w:r>
      <w:hyperlink r:id="rId50" w:tooltip="&quot;Жилищный кодекс Российской Федерации&quot; от 29.12.2004 N 188-ФЗ (ред. от 03.02.2025) (с изм. и доп., вступ. в силу с 01.03.2025) {КонсультантПлюс}">
        <w:r>
          <w:rPr>
            <w:color w:val="0000FF"/>
          </w:rPr>
          <w:t>14</w:t>
        </w:r>
      </w:hyperlink>
      <w:r>
        <w:t xml:space="preserve"> Жилищного кодекса Российской Федерации органы местного самоуправления в пределах своих полномочий обеспечивают условия для осуществления гражданами права на жилище, а также в силу </w:t>
      </w:r>
      <w:hyperlink r:id="rId51" w:tooltip="&quot;Жилищный кодекс Российской Федерации&quot; от 29.12.2004 N 188-ФЗ (ред. от 03.02.2025) (с изм. и доп., вступ. в силу с 01.03.2025) {КонсультантПлюс}">
        <w:r>
          <w:rPr>
            <w:color w:val="0000FF"/>
          </w:rPr>
          <w:t>ст. 65</w:t>
        </w:r>
      </w:hyperlink>
      <w:r>
        <w:t xml:space="preserve"> Жилищного кодекса РФ, </w:t>
      </w:r>
      <w:hyperlink r:id="rId52" w:tooltip="&quot;Гражданский кодекс Российской Федерации (часть первая)&quot; от 30.11.1994 N 51-ФЗ (ред. от 08.08.2024, с изм. от 31.10.2024) {КонсультантПлюс}">
        <w:r>
          <w:rPr>
            <w:color w:val="0000FF"/>
          </w:rPr>
          <w:t>ст. 210</w:t>
        </w:r>
      </w:hyperlink>
      <w:r>
        <w:t xml:space="preserve"> Граждан</w:t>
      </w:r>
      <w:r>
        <w:t>ского кодекса РФ наймодатель обязан принимать участие в надлежащем содержании и ремонте общего имущества в многоквартирном доме, в котором находится сданное внаем жилое помещение, а также осуществлять капитальный ремонт жилого помещения.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Жилые помещения пе</w:t>
      </w:r>
      <w:r>
        <w:t xml:space="preserve">редавались в собственность гражданам без проведения капитального ремонта, как помещений, так и домов в целом. Согласно </w:t>
      </w:r>
      <w:hyperlink r:id="rId53" w:tooltip="Закон РФ от 04.07.1991 N 1541-1 (ред. от 11.06.2021) &quot;О приватизации жилищного фонда в Российской Федерации&quot; {КонсультантПлюс}">
        <w:r>
          <w:rPr>
            <w:color w:val="0000FF"/>
          </w:rPr>
          <w:t>статье 16</w:t>
        </w:r>
      </w:hyperlink>
      <w:r>
        <w:t xml:space="preserve"> Закона РФ от 04.07.1991 N 1541-1 "О приватизации жилищного фонда в Российской Федерации" за бывшим наймодателем сохраняется обязаннос</w:t>
      </w:r>
      <w:r>
        <w:t>ть производить капитальный ремонт дома в соответствии с нормами содержания, эксплуатации и ремонта жилищного фонда.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В настоящее время в процессе приватизации квартир в многоквартирном доме многие помещения передаются в собственность гражданам, в результате</w:t>
      </w:r>
      <w:r>
        <w:t xml:space="preserve"> чего муниципальное образование не является единым собственником многоквартирного дома. Для реализации указанной процедуры и предоставления жителям возможности реализации своего права по выбору формы управления многоквартирным домом муниципалитет должен пр</w:t>
      </w:r>
      <w:r>
        <w:t>ивести здания многоквартирных домов в технически удовлетворительное состояние.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С целью решения вышеназванных проблем была разработана Подпрограмма 1 "Приведение эксплуатационных характеристик муниципального жилищного фонда на территории города Астрахани в </w:t>
      </w:r>
      <w:r>
        <w:t>соответствие с требованиями государственных стандартов, норм и правил", которая позволит решить задачи по совершенствованию технического состояния зданий жилых домов.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3. Цели, задачи и показатели (индикаторы) достижения целей</w:t>
      </w:r>
    </w:p>
    <w:p w:rsidR="00C16F08" w:rsidRDefault="00C070D6">
      <w:pPr>
        <w:pStyle w:val="ConsPlusTitle0"/>
        <w:jc w:val="center"/>
      </w:pPr>
      <w:r>
        <w:t>и решения задач, описание основных ожидаемых конечных</w:t>
      </w:r>
    </w:p>
    <w:p w:rsidR="00C16F08" w:rsidRDefault="00C070D6">
      <w:pPr>
        <w:pStyle w:val="ConsPlusTitle0"/>
        <w:jc w:val="center"/>
      </w:pPr>
      <w:r>
        <w:t>результатов Подпрограммы 1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Цель Подпрограммы 1: улучшение эксплуатационных характеристик жилищного фонда в соответствии с действующими требованиями нормативно-технических документов.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Задачей Подпрограм</w:t>
      </w:r>
      <w:r>
        <w:t>мы 1 является проведение обследования и капитального ремонта, ремонта, реконструкции и противоаварийных мероприятий муниципального жилищного фонда.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Реализация мероприятий Подпрограммы 1 позволит: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охватить все объекты муниципального жилищного фонда, подле</w:t>
      </w:r>
      <w:r>
        <w:t>жащие ремонту или реконструкции в рамках запланированных мероприятий (100%);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обследовать объекты муниципального жилого фонда для дальнейшего приведения к нормативно-техническим требованиям в рамках запланированных мероприятий на 100%;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провести реконстр</w:t>
      </w:r>
      <w:r>
        <w:t>укцию и ремонт муниципального жилищного фонда общей площадью 4292,50 кв. м.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Развернутый перечень показателей (индикаторов) Подпрограммы 1 приведен в </w:t>
      </w:r>
      <w:hyperlink w:anchor="P615" w:tooltip="ПЕРЕЧЕНЬ">
        <w:r>
          <w:rPr>
            <w:color w:val="0000FF"/>
          </w:rPr>
          <w:t>приложении 1</w:t>
        </w:r>
      </w:hyperlink>
      <w:r>
        <w:t xml:space="preserve"> к муниципальной программе.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4. Обоснование объема фин</w:t>
      </w:r>
      <w:r>
        <w:t>ансовых ресурсов, необходимых</w:t>
      </w:r>
    </w:p>
    <w:p w:rsidR="00C16F08" w:rsidRDefault="00C070D6">
      <w:pPr>
        <w:pStyle w:val="ConsPlusTitle0"/>
        <w:jc w:val="center"/>
      </w:pPr>
      <w:r>
        <w:t>для реализации Подпрограммы 1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Затраты на реализацию Подпрограммы 1 складываются из стоимости строительно-ремонтных работ, материалов согласно разработанной проектно-сметной документации.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Стоимость материалов обосновывается ценами, складывающимися в сети торговых организаций.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Затраты на реализацию мероприятий определены ориентировочно, исходя из стоимости аналогичных проектов.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Подпрограмма 1 планируется к реализации в течение 2021 - 2025 го</w:t>
      </w:r>
      <w:r>
        <w:t>дов за счет средств местного бюджета в размерах, учтенных на этапе формирования Подпрограммы 1.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Перечень мероприятий Подпрограммы 1 и объемы финансирования за счет местного бюджета подлежат уточнению исходя из возможностей соответствующего бюджета, с корре</w:t>
      </w:r>
      <w:r>
        <w:t xml:space="preserve">ктировкой программных мероприятий, результатов их реализации и оценки эффективности, путем внесения соответствующих изменений в муниципальную программу. Распределение объемов финансирования по мероприятиям Подпрограммы 1 представлены в </w:t>
      </w:r>
      <w:hyperlink w:anchor="P1745" w:tooltip="РАСПРЕДЕЛЕНИЕ РАСХОДОВ">
        <w:r>
          <w:rPr>
            <w:color w:val="0000FF"/>
          </w:rPr>
          <w:t>приложении 2</w:t>
        </w:r>
      </w:hyperlink>
      <w:r>
        <w:t xml:space="preserve"> к муниципальной программе.</w:t>
      </w: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bookmarkStart w:id="3" w:name="P455"/>
      <w:bookmarkEnd w:id="3"/>
      <w:r>
        <w:t>ПОДПРОГРАММА 2</w:t>
      </w:r>
    </w:p>
    <w:p w:rsidR="00C16F08" w:rsidRDefault="00C070D6">
      <w:pPr>
        <w:pStyle w:val="ConsPlusTitle0"/>
        <w:jc w:val="center"/>
      </w:pPr>
      <w:r>
        <w:t>"КАПИТАЛЬНОЕ СТРОИТЕЛЬСТВО И РЕКОНСТРУКЦИЯ ОБЪЕКТОВ</w:t>
      </w:r>
    </w:p>
    <w:p w:rsidR="00C16F08" w:rsidRDefault="00C070D6">
      <w:pPr>
        <w:pStyle w:val="ConsPlusTitle0"/>
        <w:jc w:val="center"/>
      </w:pPr>
      <w:r>
        <w:t>СОБСТВЕННОСТИ МУНИЦИПАЛЬНОГО ОБРАЗОВАНИЯ</w:t>
      </w:r>
    </w:p>
    <w:p w:rsidR="00C16F08" w:rsidRDefault="00C070D6">
      <w:pPr>
        <w:pStyle w:val="ConsPlusTitle0"/>
        <w:jc w:val="center"/>
      </w:pPr>
      <w:r>
        <w:t>"ГОРОДСКОЙ ОКРУГ ГОРОД АСТРАХАНЬ"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1. Паспорт</w:t>
      </w:r>
    </w:p>
    <w:p w:rsidR="00C16F08" w:rsidRDefault="00C16F08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2"/>
        <w:gridCol w:w="5669"/>
      </w:tblGrid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Наименование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"Капитальное строительство и реконструкция объектов собственности муниципального образования "Городской округ город Астрахань" (далее - Подпрограмма 2)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 xml:space="preserve">Ответственный исполнитель подпрограммы муниципальной </w:t>
            </w:r>
            <w:r>
              <w:t>программы (соисполнитель)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Участники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Отсутствуют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строительство многоквартирных домов</w:t>
            </w:r>
          </w:p>
          <w:p w:rsidR="00C16F08" w:rsidRDefault="00C070D6">
            <w:pPr>
              <w:pStyle w:val="ConsPlusNormal0"/>
              <w:jc w:val="both"/>
            </w:pPr>
            <w:r>
              <w:t>- ликвидация аварий</w:t>
            </w:r>
            <w:r>
              <w:t>ного жилого и нежилого фонда, самовольно установленных объектов капитального и некапитального строительства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Целевые показатели (индикаторы)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доля ликвидированного аварийного жилого и нежилого фонда, ликвидированных самовольно установленных объектов капит</w:t>
            </w:r>
            <w:r>
              <w:t>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строительства, от запланированного н</w:t>
            </w:r>
            <w:r>
              <w:t>а год;</w:t>
            </w:r>
          </w:p>
          <w:p w:rsidR="00C16F08" w:rsidRDefault="00C070D6">
            <w:pPr>
              <w:pStyle w:val="ConsPlusNormal0"/>
              <w:jc w:val="both"/>
            </w:pPr>
            <w:r>
              <w:t>- степень выполнения Задачи 1.1.;</w:t>
            </w:r>
          </w:p>
          <w:p w:rsidR="00C16F08" w:rsidRDefault="00C070D6">
            <w:pPr>
              <w:pStyle w:val="ConsPlusNormal0"/>
              <w:jc w:val="both"/>
            </w:pPr>
            <w:r>
              <w:t>- площадь снесенного аварийного жилого и нежилого фонда, самовольно установленных объектов капитального и некапитального строительства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2021 - 2025 годы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Финансирование из бюджета муниципального образования "Городской округ город Астрахань" - 262878768,73 руб., из них по годам:</w:t>
            </w:r>
          </w:p>
          <w:p w:rsidR="00C16F08" w:rsidRDefault="00C070D6">
            <w:pPr>
              <w:pStyle w:val="ConsPlusNormal0"/>
              <w:jc w:val="both"/>
            </w:pPr>
            <w:r>
              <w:t>2021 год - 145635549,09 руб.</w:t>
            </w:r>
          </w:p>
          <w:p w:rsidR="00C16F08" w:rsidRDefault="00C070D6">
            <w:pPr>
              <w:pStyle w:val="ConsPlusNormal0"/>
              <w:jc w:val="both"/>
            </w:pPr>
            <w:r>
              <w:t>2022 год - 57243219,64 руб.</w:t>
            </w:r>
          </w:p>
          <w:p w:rsidR="00C16F08" w:rsidRDefault="00C070D6">
            <w:pPr>
              <w:pStyle w:val="ConsPlusNormal0"/>
              <w:jc w:val="both"/>
            </w:pPr>
            <w:r>
              <w:t>2023 год - 0,00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2024 год - 10000000,00 руб.</w:t>
            </w:r>
          </w:p>
          <w:p w:rsidR="00C16F08" w:rsidRDefault="00C070D6">
            <w:pPr>
              <w:pStyle w:val="ConsPlusNormal0"/>
              <w:jc w:val="both"/>
            </w:pPr>
            <w:r>
              <w:t>2025 год - 50000000,00 руб.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доля ликвидированного аварийного жилого и нежилого фонда, ликвидированных самовольно установленных</w:t>
            </w:r>
            <w:r>
              <w:t xml:space="preserve"> объектов капитального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строительства, от зап</w:t>
            </w:r>
            <w:r>
              <w:t>ланированного на год - 100%;</w:t>
            </w:r>
          </w:p>
          <w:p w:rsidR="00C16F08" w:rsidRDefault="00C070D6">
            <w:pPr>
              <w:pStyle w:val="ConsPlusNormal0"/>
              <w:jc w:val="both"/>
            </w:pPr>
            <w:r>
              <w:t>- степень выполнения Задачи 1.1. - 100%;</w:t>
            </w:r>
          </w:p>
          <w:p w:rsidR="00C16F08" w:rsidRDefault="00C070D6">
            <w:pPr>
              <w:pStyle w:val="ConsPlusNormal0"/>
              <w:jc w:val="both"/>
            </w:pPr>
            <w:r>
              <w:t>- площадь снесенного аварийного жилого и нежилого фонда, самовольно установленных объектов капитального и некапитального строительства - 71652,26 кв. м.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 xml:space="preserve">Система организации контроля за </w:t>
            </w:r>
            <w:r>
              <w:t>исполнением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Контроль за реализацией Подпрограммы 2 и целевым использованием средств осуществляет управление по капитальному строительству администрации муниципального образования "Городской округ город Астрахань".</w:t>
            </w:r>
          </w:p>
        </w:tc>
      </w:tr>
    </w:tbl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 xml:space="preserve">2. </w:t>
      </w:r>
      <w:r>
        <w:t>Характеристика проблемы в рассматриваемой сфере и прогноз</w:t>
      </w:r>
    </w:p>
    <w:p w:rsidR="00C16F08" w:rsidRDefault="00C070D6">
      <w:pPr>
        <w:pStyle w:val="ConsPlusTitle0"/>
        <w:jc w:val="center"/>
      </w:pPr>
      <w:r>
        <w:t>ее развития с учетом реализации Подпрограммы 2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 Его наличие не только ухудшает внешний облик, понижает инвестиционную привлекательность горо</w:t>
      </w:r>
      <w:r>
        <w:t>да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В течение последних лет, ввиду не</w:t>
      </w:r>
      <w:r>
        <w:t>удовлетворительного финансирования, объемы проводимых работ по капитальному ремонту общего имущества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С целью переселения граждан из аварийного жилищного фонда в 2019 году начато строительство 192-квартирного жилого дома по ул. Бульварная в Ленинском районе г. Астрахани.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В 2019 году были снесены 85 аварийных домов, расположенных на территории города.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В рамках подпрограммы планируется продолжить работу по строительству многоквартирных домов и ликвидации аварийного жилищного фонда и самовольно установленных объектов капитального и некапитального строительства.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3. Цели, задачи и показатели (индикаторы) д</w:t>
      </w:r>
      <w:r>
        <w:t>остижения целей</w:t>
      </w:r>
    </w:p>
    <w:p w:rsidR="00C16F08" w:rsidRDefault="00C070D6">
      <w:pPr>
        <w:pStyle w:val="ConsPlusTitle0"/>
        <w:jc w:val="center"/>
      </w:pPr>
      <w:r>
        <w:t>и решения задач, описание основных ожидаемых конечных</w:t>
      </w:r>
    </w:p>
    <w:p w:rsidR="00C16F08" w:rsidRDefault="00C070D6">
      <w:pPr>
        <w:pStyle w:val="ConsPlusTitle0"/>
        <w:jc w:val="center"/>
      </w:pPr>
      <w:r>
        <w:t>результатов Подпрограммы 2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Основной целью Подпрограммы 2 является улучшение архитектурного облика города на месте сносимых аварийных зданий и самовольно установленных объектов капитальн</w:t>
      </w:r>
      <w:r>
        <w:t>ого и некапитального строительства.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Задачи Подпрограммы: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1. Строительство многоквартирных домов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2. Ликвидация аварийного жилого и нежилого фонда, самовольно установленных объектов капитального и некапитального строительства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Целевые показатели (индикаторы):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доля ликвидированного аварийного жилого и нежилого фонда, 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регистрационного учета граждан и прав</w:t>
      </w:r>
      <w:r>
        <w:t xml:space="preserve"> третьих лиц, и самовольно установленных объектов капитального и некапитального строительства, от запланированного на год - 100%;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степень выполнения Задачи 1.1. - 100%;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площадь снесенного аварийного жилого и нежилого фонда, самовольно установленных объ</w:t>
      </w:r>
      <w:r>
        <w:t>ектов капитального и некапитального строительства - 71652,26 кв. м.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4. Обоснование объема финансовых ресурсов, необходимых</w:t>
      </w:r>
    </w:p>
    <w:p w:rsidR="00C16F08" w:rsidRDefault="00C070D6">
      <w:pPr>
        <w:pStyle w:val="ConsPlusTitle0"/>
        <w:jc w:val="center"/>
      </w:pPr>
      <w:r>
        <w:t>для реализации Подпрограммы 2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 xml:space="preserve">Затраты на реализацию Подпрограммы 2 складываются из стоимости строительно-монтажных работ, работ по </w:t>
      </w:r>
      <w:r>
        <w:t>сносу аварийного жилья и материалов согласно разработанной проектно-сметной документации.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Затраты на реализацию мероприятий Подпрограммы 2 определены ориентировочно, исходя из стоимости аналогичных проектов.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Общая сумма расходов на реализацию Подпрограммы 2 составляет 262878768,73 руб. за счет средств муниципального образования "Городской округ город Астрахань".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Перечень программных мероприятий и объемы финансирования подлежат уточнению исходя из возможностей </w:t>
      </w:r>
      <w:r>
        <w:t>бюджета муниципального образования "Городской округ город Астрахань", с корректировкой мероприятий Подпрограммы 2, результатов их реализации и оценки эффективности, путем внесения соответствующих изменений в Подпрограмму 2.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Распределение расходов по меропр</w:t>
      </w:r>
      <w:r>
        <w:t xml:space="preserve">иятиям представлено в </w:t>
      </w:r>
      <w:hyperlink w:anchor="P1745" w:tooltip="РАСПРЕДЕЛЕНИЕ РАСХОДОВ">
        <w:r>
          <w:rPr>
            <w:color w:val="0000FF"/>
          </w:rPr>
          <w:t>приложении 2</w:t>
        </w:r>
      </w:hyperlink>
      <w:r>
        <w:t xml:space="preserve"> к муниципальной программе.</w:t>
      </w: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1"/>
      </w:pPr>
      <w:bookmarkStart w:id="4" w:name="P528"/>
      <w:bookmarkEnd w:id="4"/>
      <w:r>
        <w:t>ПОДПРОГРАММА 3 "РЕАЛИЗАЦИЯ ГЕНЕРАЛЬНОГО ПЛАНА РАЗВИТИЯ</w:t>
      </w:r>
    </w:p>
    <w:p w:rsidR="00C16F08" w:rsidRDefault="00C070D6">
      <w:pPr>
        <w:pStyle w:val="ConsPlusTitle0"/>
        <w:jc w:val="center"/>
      </w:pPr>
      <w:r>
        <w:t>ГОРОДА АСТРАХАНИ"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1. Паспорт</w:t>
      </w:r>
    </w:p>
    <w:p w:rsidR="00C16F08" w:rsidRDefault="00C16F08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2"/>
        <w:gridCol w:w="5669"/>
      </w:tblGrid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Наименование подпрограммы муниципальной програм</w:t>
            </w:r>
            <w:r>
              <w:t>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"Реализация Генерального плана развития города Астрахани" (далее - Подпрограмма 3)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Ответственный исполнитель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Участники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отсутствуют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 xml:space="preserve">Создание условий для реализации </w:t>
            </w:r>
            <w:r>
              <w:t>Генерального плана в части выполнения требований градостроительного законодательства.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развитие пространственно-планировочной организации территории;</w:t>
            </w:r>
          </w:p>
          <w:p w:rsidR="00C16F08" w:rsidRDefault="00C070D6">
            <w:pPr>
              <w:pStyle w:val="ConsPlusNormal0"/>
              <w:jc w:val="both"/>
            </w:pPr>
            <w:r>
              <w:t>- создание условий для развития жилищного строительства, объ</w:t>
            </w:r>
            <w:r>
              <w:t>ектов социальной сферы, сферы обслуживания, коммунальной и транспортной инфраструктур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Целевые показатели подпрограммы (индикаторы)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степень реализации задач Подпрограммы 3;</w:t>
            </w:r>
          </w:p>
          <w:p w:rsidR="00C16F08" w:rsidRDefault="00C070D6">
            <w:pPr>
              <w:pStyle w:val="ConsPlusNormal0"/>
              <w:jc w:val="both"/>
            </w:pPr>
            <w:r>
              <w:t>- доля территории города, обеспеченная проектами планиров</w:t>
            </w:r>
            <w:r>
              <w:t>ки и межевания, в % от общей площади территории муниципального образования "Городской округ город Астрахань";</w:t>
            </w:r>
          </w:p>
          <w:p w:rsidR="00C16F08" w:rsidRDefault="00C070D6">
            <w:pPr>
              <w:pStyle w:val="ConsPlusNormal0"/>
              <w:jc w:val="both"/>
            </w:pPr>
            <w:r>
              <w:t>- объем ввода жилья в рамках реализации мероприятий по развитию территорий муниципального образования "Городской округ город Астрахань".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Подпрограмма 3 реализуется в течение 2021 - 2025 годов.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Общий объем бюджетных ассигнований бюджета муниципального образова</w:t>
            </w:r>
            <w:r>
              <w:t>ния "Городской округ город Астрахань" (далее - местный бюджет) Подпрограммы 3 составляет 58280669,00 руб., в том числе:</w:t>
            </w:r>
          </w:p>
          <w:p w:rsidR="00C16F08" w:rsidRDefault="00C070D6">
            <w:pPr>
              <w:pStyle w:val="ConsPlusNormal0"/>
              <w:jc w:val="both"/>
            </w:pPr>
            <w:r>
              <w:t>в 2021 г. - 11475413,00 руб.</w:t>
            </w:r>
          </w:p>
          <w:p w:rsidR="00C16F08" w:rsidRDefault="00C070D6">
            <w:pPr>
              <w:pStyle w:val="ConsPlusNormal0"/>
              <w:jc w:val="both"/>
            </w:pPr>
            <w:r>
              <w:t>в 2022 г. - 10766439,00 руб.</w:t>
            </w:r>
          </w:p>
          <w:p w:rsidR="00C16F08" w:rsidRDefault="00C070D6">
            <w:pPr>
              <w:pStyle w:val="ConsPlusNormal0"/>
              <w:jc w:val="both"/>
            </w:pPr>
            <w:r>
              <w:t>в 2023 г. - 12012939,00 руб.</w:t>
            </w:r>
          </w:p>
          <w:p w:rsidR="00C16F08" w:rsidRDefault="00C070D6">
            <w:pPr>
              <w:pStyle w:val="ConsPlusNormal0"/>
              <w:jc w:val="both"/>
            </w:pPr>
            <w:r>
              <w:t>в 2024 г. - 12012939,00 руб.</w:t>
            </w:r>
          </w:p>
          <w:p w:rsidR="00C16F08" w:rsidRDefault="00C070D6">
            <w:pPr>
              <w:pStyle w:val="ConsPlusNormal0"/>
              <w:jc w:val="both"/>
            </w:pPr>
            <w:r>
              <w:t>в 2025 г. - 12012939,00 руб.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- степень реализации задач Подпрограммы 3 - 100% до 2023 года;</w:t>
            </w:r>
          </w:p>
          <w:p w:rsidR="00C16F08" w:rsidRDefault="00C070D6">
            <w:pPr>
              <w:pStyle w:val="ConsPlusNormal0"/>
              <w:jc w:val="both"/>
            </w:pPr>
            <w:r>
              <w:t>- доля территории города, обеспеченная проектами планировки и межевания, в % от общей</w:t>
            </w:r>
            <w:r>
              <w:t xml:space="preserve"> площади территории муниципального образования "Городской округ город Астрахань" - 16,4% с 2023 года;</w:t>
            </w:r>
          </w:p>
          <w:p w:rsidR="00C16F08" w:rsidRDefault="00C070D6">
            <w:pPr>
              <w:pStyle w:val="ConsPlusNormal0"/>
              <w:jc w:val="both"/>
            </w:pPr>
            <w:r>
              <w:t>- объем ввода жилья в рамках реализации мероприятий по развитию территорий муниципального образования "Городской округ город Астрахань" - 125,8 тыс. кв. м</w:t>
            </w:r>
            <w:r>
              <w:t xml:space="preserve"> с 2023 года.</w:t>
            </w:r>
          </w:p>
        </w:tc>
      </w:tr>
      <w:tr w:rsidR="00C16F08"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669" w:type="dxa"/>
          </w:tcPr>
          <w:p w:rsidR="00C16F08" w:rsidRDefault="00C070D6">
            <w:pPr>
              <w:pStyle w:val="ConsPlusNormal0"/>
              <w:jc w:val="both"/>
            </w:pPr>
            <w:r>
              <w:t>Контроль за исполнением Подпрограммы 3 и целевым использованием средств осуществляет управление по строительству, архитектуре и градостроительству администрации муниципального образования "Город Астрахань".</w:t>
            </w:r>
          </w:p>
          <w:p w:rsidR="00C16F08" w:rsidRDefault="00C070D6">
            <w:pPr>
              <w:pStyle w:val="ConsPlusNormal0"/>
              <w:jc w:val="both"/>
            </w:pPr>
            <w:r>
              <w:t xml:space="preserve">Отчет о реализации Подпрограммы 3 представляется </w:t>
            </w:r>
            <w:r>
              <w:t>управлением по строительству, архитектуре и градостроительству администрации муниципального образования "Город Астрахань" в управление по капитальному строительству администрации муниципального образования "Городской округ город Астрахань" по итогам:</w:t>
            </w:r>
          </w:p>
          <w:p w:rsidR="00C16F08" w:rsidRDefault="00C070D6">
            <w:pPr>
              <w:pStyle w:val="ConsPlusNormal0"/>
              <w:jc w:val="both"/>
            </w:pPr>
            <w:r>
              <w:t>- 1 п</w:t>
            </w:r>
            <w:r>
              <w:t>олугодия - до 10 числа месяца, следующего за отчетным периодом;</w:t>
            </w:r>
          </w:p>
          <w:p w:rsidR="00C16F08" w:rsidRDefault="00C070D6">
            <w:pPr>
              <w:pStyle w:val="ConsPlusNormal0"/>
              <w:jc w:val="both"/>
            </w:pPr>
            <w:r>
              <w:t>- 9 месяцев - до 10 числа месяца, следующего за отчетным периодом;</w:t>
            </w:r>
          </w:p>
          <w:p w:rsidR="00C16F08" w:rsidRDefault="00C070D6">
            <w:pPr>
              <w:pStyle w:val="ConsPlusNormal0"/>
              <w:jc w:val="both"/>
            </w:pPr>
            <w:r>
              <w:t>- года - до 15 февраля года, следующего за отчетным годом.</w:t>
            </w:r>
          </w:p>
        </w:tc>
      </w:tr>
    </w:tbl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2. Характеристика проблемы (задачи), решение которой</w:t>
      </w:r>
    </w:p>
    <w:p w:rsidR="00C16F08" w:rsidRDefault="00C070D6">
      <w:pPr>
        <w:pStyle w:val="ConsPlusTitle0"/>
        <w:jc w:val="center"/>
      </w:pPr>
      <w:r>
        <w:t>осуществляе</w:t>
      </w:r>
      <w:r>
        <w:t>тся путем реализации Подпрограммы 3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Подпрограмма 3 разработана управлением по строительству, архитектуре и градостроительству администрации муниципального образования "Город Астрахань" (далее - Управление) в рамках исполнения полномочий органов местного с</w:t>
      </w:r>
      <w:r>
        <w:t xml:space="preserve">амоуправления, закрепленных Градостроительным </w:t>
      </w:r>
      <w:hyperlink r:id="rId54" w:tooltip="&quot;Градостроительный кодекс Российской Федерации&quot; от 29.12.2004 N 190-ФЗ (ред. от 26.12.2024) (с изм. и доп., вступ. в силу с 01.03.2025) {КонсультантПлюс}">
        <w:r>
          <w:rPr>
            <w:color w:val="0000FF"/>
          </w:rPr>
          <w:t>кодексом</w:t>
        </w:r>
      </w:hyperlink>
      <w:r>
        <w:t xml:space="preserve"> РФ, в соответствии со Стратегией развития города Астрахани до 2021 года, Генеральным планом развития города до 2025 года и Правилами землепользования и застройки города Астрахани, а также в целях форми</w:t>
      </w:r>
      <w:r>
        <w:t>рования и реализации единой градостроительной политики на территории муниципального образования "Городской округ город Астрахань".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Стратегическая задача Генерального плана - обеспечение устойчивого развития городского округа, как на ближайшие годы, так и в</w:t>
      </w:r>
      <w:r>
        <w:t xml:space="preserve"> долгосрочной перспективе. Генеральный план является стратегическим общественным документом, который охватывает многие стороны жизнедеятельности населения, проживающего в городе. Поэтому в нем затрагиваются вопросы не только территориального и функциональн</w:t>
      </w:r>
      <w:r>
        <w:t>ого зонирования, но и другие важные вопросы, определяющие качество городской среды: транспортную доступность, уровень воздействия вредных выбросов на здоровье населения, привлекательность и узнаваемость города, надежность всех инженерных инфраструктур, уси</w:t>
      </w:r>
      <w:r>
        <w:t>ление позиций города Астрахани на Юге России.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В целях создания условий для реализации Генерального плана в части выполнения требований градостроительного законодательства, при разработке Подпрограммы 3 использован программно-целевой метод, что позволит пов</w:t>
      </w:r>
      <w:r>
        <w:t>ысить эффективность расходования средств местного бюджета, направленных на реализацию Подпрограммы 3, скоординировать действия органов местного самоуправления, органов государственной власти, организаций города по развитию городской среды, обеспечить испол</w:t>
      </w:r>
      <w:r>
        <w:t>нение соответствующих полномочий органами местного самоуправления, стимулировать инвестиционную деятельность в области строительства на территории города Астрахани с привлечением внебюджетных источников.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Генеральный план города Астрахани разработан на расч</w:t>
      </w:r>
      <w:r>
        <w:t>етный срок до 2025 года.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В 2021 году победителем международного конкурса, проведенного по инициативе Губернатора Астраханской области, разработан Мастер-план Астраханской агломерации. В этой связи возникает необходимость актуализировать Генеральный план го</w:t>
      </w:r>
      <w:r>
        <w:t>рода Астрахани в целях его синхронизации с Мастер-планом Астраханской агломерации в части, касающейся территории муниципального образования "Городской округ город Астрахань".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3. Цели, задачи и показатели (индикаторы) достижения целей</w:t>
      </w:r>
    </w:p>
    <w:p w:rsidR="00C16F08" w:rsidRDefault="00C070D6">
      <w:pPr>
        <w:pStyle w:val="ConsPlusTitle0"/>
        <w:jc w:val="center"/>
      </w:pPr>
      <w:r>
        <w:t>и решения задач, описание основных ожидаемых конечных</w:t>
      </w:r>
    </w:p>
    <w:p w:rsidR="00C16F08" w:rsidRDefault="00C070D6">
      <w:pPr>
        <w:pStyle w:val="ConsPlusTitle0"/>
        <w:jc w:val="center"/>
      </w:pPr>
      <w:r>
        <w:t>результатов Подпрограммы 3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Целью Подпрограммы 3 является создание условий для реализации Генерального плана в части выполнения требований градостроительного законодательства.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Задачами Подпрограммы 3 яв</w:t>
      </w:r>
      <w:r>
        <w:t>ляются: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развитие пространственно-планировочной организации территории;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создание условий для развития жилищного строительства, объектов социальной сферы, сферы обслуживания, коммунальной и транспортной инфраструктур.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Реализация мероприятий Подпрограммы </w:t>
      </w:r>
      <w:r>
        <w:t>3 позволит: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разрабатывать проекты по внесению изменений в документы территориального планирования и градостроительного зонирования (финансирование за счет средств местного бюджета);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поддерживать требуемый уровень программного обеспечения информационной</w:t>
      </w:r>
      <w:r>
        <w:t xml:space="preserve"> системы градостроительной деятельности (финансирование за счет средств местного бюджета);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осуществлять реализацию полномочий органов местного самоуправления в градостроительной области (финансирование за счет средств местного бюджета);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осуществлять по</w:t>
      </w:r>
      <w:r>
        <w:t>дготовку документации для принятия решений, направленных на устойчивое развитие территорий (финансирование за счет средств местного бюджета);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- разрабатывать документацию и осуществлять реализацию объектов монументального искусства и малых архитектурных фо</w:t>
      </w:r>
      <w:r>
        <w:t>рм (финансирование за счет средств местного бюджета).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Развернутый перечень показателей (индикаторов) Подпрограммы 3 приведен в </w:t>
      </w:r>
      <w:hyperlink w:anchor="P615" w:tooltip="ПЕРЕЧЕНЬ">
        <w:r>
          <w:rPr>
            <w:color w:val="0000FF"/>
          </w:rPr>
          <w:t>приложении 1</w:t>
        </w:r>
      </w:hyperlink>
      <w:r>
        <w:t>.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  <w:outlineLvl w:val="2"/>
      </w:pPr>
      <w:r>
        <w:t>4. Обоснование объема финансовых ресурсов, необходимых</w:t>
      </w:r>
    </w:p>
    <w:p w:rsidR="00C16F08" w:rsidRDefault="00C070D6">
      <w:pPr>
        <w:pStyle w:val="ConsPlusTitle0"/>
        <w:jc w:val="center"/>
      </w:pPr>
      <w:r>
        <w:t>для реализации Под</w:t>
      </w:r>
      <w:r>
        <w:t>программы 3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ind w:firstLine="540"/>
        <w:jc w:val="both"/>
      </w:pPr>
      <w:r>
        <w:t>Затраты на реализацию Подпрограммы 3 определены на основании действующего объема финансирования.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Объем финансирования Подпрограммы 3 за счет средств местного бюджета составляет 58280669,00 руб., в том числе: в 2021 г. - 11475413,00 руб.; в 202</w:t>
      </w:r>
      <w:r>
        <w:t>2 г. - 10766439,00 руб., 2023 - 12012939,00 руб., в 2024 - 12012939,00 руб., 2025 - 12012939,00 руб.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Подпрограмма 3 планируется к реализации в течение 2021 - 2025 годов за счет средств местного бюджета в размерах, учтенных на этапе формирования Подпрограмм</w:t>
      </w:r>
      <w:r>
        <w:t>ы 3.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>Перечень мероприятий и объемы финансирования за счет средств местного бюджета подлежат уточнению исходя из возможности местного бюджета с корректировкой программных мероприятий, результатов их реализации и оценки эффективности, путем внесения соответс</w:t>
      </w:r>
      <w:r>
        <w:t>твующих изменений в муниципальную программу.</w:t>
      </w:r>
    </w:p>
    <w:p w:rsidR="00C16F08" w:rsidRDefault="00C070D6">
      <w:pPr>
        <w:pStyle w:val="ConsPlusNormal0"/>
        <w:spacing w:before="240"/>
        <w:ind w:firstLine="540"/>
        <w:jc w:val="both"/>
      </w:pPr>
      <w:r>
        <w:t xml:space="preserve">Распределение объемов финансирования по мероприятиям Подпрограммы 3 представлено в </w:t>
      </w:r>
      <w:hyperlink w:anchor="P1745" w:tooltip="РАСПРЕДЕЛЕНИЕ РАСХОДОВ">
        <w:r>
          <w:rPr>
            <w:color w:val="0000FF"/>
          </w:rPr>
          <w:t>приложении 2</w:t>
        </w:r>
      </w:hyperlink>
      <w:r>
        <w:t>.</w:t>
      </w: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right"/>
        <w:outlineLvl w:val="1"/>
      </w:pPr>
      <w:r>
        <w:t>Приложение 1</w:t>
      </w:r>
    </w:p>
    <w:p w:rsidR="00C16F08" w:rsidRDefault="00C070D6">
      <w:pPr>
        <w:pStyle w:val="ConsPlusNormal0"/>
        <w:jc w:val="right"/>
      </w:pPr>
      <w:r>
        <w:t>к муниципальной программе</w:t>
      </w:r>
    </w:p>
    <w:p w:rsidR="00C16F08" w:rsidRDefault="00C070D6">
      <w:pPr>
        <w:pStyle w:val="ConsPlusNormal0"/>
        <w:jc w:val="right"/>
      </w:pPr>
      <w:r>
        <w:t>муниципального образования</w:t>
      </w:r>
    </w:p>
    <w:p w:rsidR="00C16F08" w:rsidRDefault="00C070D6">
      <w:pPr>
        <w:pStyle w:val="ConsPlusNormal0"/>
        <w:jc w:val="right"/>
      </w:pPr>
      <w:r>
        <w:t>"Город Астрахань" "Жилищное</w:t>
      </w:r>
    </w:p>
    <w:p w:rsidR="00C16F08" w:rsidRDefault="00C070D6">
      <w:pPr>
        <w:pStyle w:val="ConsPlusNormal0"/>
        <w:jc w:val="right"/>
      </w:pPr>
      <w:r>
        <w:t>строительство и содержание</w:t>
      </w:r>
    </w:p>
    <w:p w:rsidR="00C16F08" w:rsidRDefault="00C070D6">
      <w:pPr>
        <w:pStyle w:val="ConsPlusNormal0"/>
        <w:jc w:val="right"/>
      </w:pPr>
      <w:r>
        <w:t>муниципального жилищного фонда</w:t>
      </w:r>
    </w:p>
    <w:p w:rsidR="00C16F08" w:rsidRDefault="00C070D6">
      <w:pPr>
        <w:pStyle w:val="ConsPlusNormal0"/>
        <w:jc w:val="right"/>
      </w:pPr>
      <w:r>
        <w:t>муниципального образования</w:t>
      </w:r>
    </w:p>
    <w:p w:rsidR="00C16F08" w:rsidRDefault="00C070D6">
      <w:pPr>
        <w:pStyle w:val="ConsPlusNormal0"/>
        <w:jc w:val="right"/>
      </w:pPr>
      <w:r>
        <w:t>"Городской округ город Астрахань"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</w:pPr>
      <w:bookmarkStart w:id="5" w:name="P615"/>
      <w:bookmarkEnd w:id="5"/>
      <w:r>
        <w:t>ПЕРЕЧЕНЬ</w:t>
      </w:r>
    </w:p>
    <w:p w:rsidR="00C16F08" w:rsidRDefault="00C070D6">
      <w:pPr>
        <w:pStyle w:val="ConsPlusTitle0"/>
        <w:jc w:val="center"/>
      </w:pPr>
      <w:r>
        <w:t>ПРОГРАММНЫХ МЕРОПРИЯТИЙ, ПОКАЗАТЕЛЕЙ (ИНДИКАТОРОВ)</w:t>
      </w:r>
    </w:p>
    <w:p w:rsidR="00C16F08" w:rsidRDefault="00C070D6">
      <w:pPr>
        <w:pStyle w:val="ConsPlusTitle0"/>
        <w:jc w:val="center"/>
      </w:pPr>
      <w:r>
        <w:t>РЕЗУЛЬТАТОВ МУНИЦИПАЛ</w:t>
      </w:r>
      <w:r>
        <w:t>ЬНОЙ ПРОГРАММЫ МУНИЦИПАЛЬНОГО</w:t>
      </w:r>
    </w:p>
    <w:p w:rsidR="00C16F08" w:rsidRDefault="00C070D6">
      <w:pPr>
        <w:pStyle w:val="ConsPlusTitle0"/>
        <w:jc w:val="center"/>
      </w:pPr>
      <w:r>
        <w:t>ОБРАЗОВАНИЯ "ГОРОДСКОЙ ОКРУГ ГОРОД АСТРАХАНЬ" "ЖИЛИЩНОЕ</w:t>
      </w:r>
    </w:p>
    <w:p w:rsidR="00C16F08" w:rsidRDefault="00C070D6">
      <w:pPr>
        <w:pStyle w:val="ConsPlusTitle0"/>
        <w:jc w:val="center"/>
      </w:pPr>
      <w:r>
        <w:t>СТРОИТЕЛЬСТВО И СОДЕРЖАНИЕ МУНИЦИПАЛЬНОГО ЖИЛИЩНОГО ФОНДА</w:t>
      </w:r>
    </w:p>
    <w:p w:rsidR="00C16F08" w:rsidRDefault="00C070D6">
      <w:pPr>
        <w:pStyle w:val="ConsPlusTitle0"/>
        <w:jc w:val="center"/>
      </w:pPr>
      <w:r>
        <w:t>МУНИЦИПАЛЬНОГО ОБРАЗОВАНИЯ "ГОРОДСКОЙ ОКРУГ ГОРОД АСТРАХАНЬ"</w:t>
      </w: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sectPr w:rsidR="00C16F08">
          <w:headerReference w:type="default" r:id="rId55"/>
          <w:footerReference w:type="default" r:id="rId56"/>
          <w:headerReference w:type="first" r:id="rId57"/>
          <w:footerReference w:type="first" r:id="rId58"/>
          <w:pgSz w:w="11906" w:h="16838"/>
          <w:pgMar w:top="1440" w:right="566" w:bottom="1440" w:left="1133" w:header="0" w:footer="0" w:gutter="0"/>
          <w:cols w:space="720"/>
          <w:titlePg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402"/>
        <w:gridCol w:w="3345"/>
        <w:gridCol w:w="3061"/>
        <w:gridCol w:w="850"/>
        <w:gridCol w:w="1417"/>
        <w:gridCol w:w="1191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2494"/>
      </w:tblGrid>
      <w:tr w:rsidR="00C16F08">
        <w:tc>
          <w:tcPr>
            <w:tcW w:w="624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N п/п</w:t>
            </w:r>
          </w:p>
        </w:tc>
        <w:tc>
          <w:tcPr>
            <w:tcW w:w="3402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Цели, задачи, наименование программных мероприятий</w:t>
            </w:r>
          </w:p>
        </w:tc>
        <w:tc>
          <w:tcPr>
            <w:tcW w:w="3345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Ответственные исполнители, соисполнители, участники</w:t>
            </w:r>
          </w:p>
        </w:tc>
        <w:tc>
          <w:tcPr>
            <w:tcW w:w="3061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Ед. изм</w:t>
            </w:r>
          </w:p>
        </w:tc>
        <w:tc>
          <w:tcPr>
            <w:tcW w:w="1417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Отчетный 2019 год</w:t>
            </w:r>
          </w:p>
        </w:tc>
        <w:tc>
          <w:tcPr>
            <w:tcW w:w="1191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Текущий 2020 год</w:t>
            </w:r>
          </w:p>
        </w:tc>
        <w:tc>
          <w:tcPr>
            <w:tcW w:w="12470" w:type="dxa"/>
            <w:gridSpan w:val="10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Планируемое значение показателя по годам реали</w:t>
            </w:r>
            <w:r>
              <w:t>зации</w:t>
            </w:r>
          </w:p>
        </w:tc>
        <w:tc>
          <w:tcPr>
            <w:tcW w:w="2494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Целевое значение показателя (конечный результат) за весь период реализации программы (гр. 8 + гр. 10 + гр. 12 + гр. 14)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494" w:type="dxa"/>
            <w:gridSpan w:val="2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2021 год</w:t>
            </w:r>
          </w:p>
        </w:tc>
        <w:tc>
          <w:tcPr>
            <w:tcW w:w="2494" w:type="dxa"/>
            <w:gridSpan w:val="2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2022 год</w:t>
            </w:r>
          </w:p>
        </w:tc>
        <w:tc>
          <w:tcPr>
            <w:tcW w:w="2494" w:type="dxa"/>
            <w:gridSpan w:val="2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2023 год</w:t>
            </w:r>
          </w:p>
        </w:tc>
        <w:tc>
          <w:tcPr>
            <w:tcW w:w="2494" w:type="dxa"/>
            <w:gridSpan w:val="2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2024 год</w:t>
            </w:r>
          </w:p>
        </w:tc>
        <w:tc>
          <w:tcPr>
            <w:tcW w:w="2494" w:type="dxa"/>
            <w:gridSpan w:val="2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2025 год</w:t>
            </w: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Всего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 том числе на 01.07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Всего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 том числе на 01.07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Всего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 том числе на 01.07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Всего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 том числе на 01.07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Всего</w:t>
            </w:r>
          </w:p>
        </w:tc>
        <w:tc>
          <w:tcPr>
            <w:tcW w:w="124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 том числе на 01.07</w:t>
            </w: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3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4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6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12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13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15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16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28230" w:type="dxa"/>
            <w:gridSpan w:val="17"/>
          </w:tcPr>
          <w:p w:rsidR="00C16F08" w:rsidRDefault="00C070D6">
            <w:pPr>
              <w:pStyle w:val="ConsPlusNormal0"/>
              <w:jc w:val="center"/>
              <w:outlineLvl w:val="2"/>
            </w:pPr>
            <w:r>
              <w:t>Муниципальная программа "Жилищное строительство и содержание муниципального жилищного фонда муниципального образования "Городской округ город Астрахань"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Цель 1. Развитие жилищного строительства, повышение качества жилищного обеспечения граждан города Астрахани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объектов муни</w:t>
            </w:r>
            <w:r>
              <w:t>ципальной собственности, приведенных в нормативное состояние в соответствии с требованиями государственных стандартов, от запланированных на год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3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Задача 1.1. Перечисление взносов на капитальный 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муниципального образования "Городс</w:t>
            </w:r>
            <w:r>
              <w:t>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Оплата взносов на капремонт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4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Основное мероприятие 1.1.1. Обеспечение оплаты взносов на капитальный 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</w:t>
            </w:r>
            <w:r>
              <w:t>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Площадь муниципальных помещений, за которые перечисляются взносы за кап. ремонт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кв. м</w:t>
            </w: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344288,05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Задача 1.2. Обеспечение сохранности объектов жилищного строительства муниципальной собственности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Администрации районов города, 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Степень выполнения Задачи 1.2.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6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Основное мероприятие 1.2.1. Содержание муниципального жилищного фонда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Администрации районов города, 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Процент выполнения мероприятия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1.2.1.1. Изготовление техпаспортов и техзаключений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Трусовского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изготовленных техпаспортов и заключений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196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12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260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Советского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изготовленных техпаспортов и заключений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13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67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Ленинского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изготовленных техпаспортов и заключений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106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Кировского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изготовленных техпаспортов и заключений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а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115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1.2.1.2. Возмещение затрат на отопление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Трусовского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Исполнение обязательств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Жилищное управление администрации муниципального образования "Городской округ город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Исполнение обязательств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9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1.2.1.3. Возмещение расходов за содержание и ремонт общего имущества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Трусовского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Исполнение обязательств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Ленинского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Исполнение обязательств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Советского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Исполнение обязательств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Кировского района города Астрахани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Исполнение обязательств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Жилищное управление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Исполнение обязательств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Мероприятие 1.2.1.4. Охрана объектов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охраняемых объектов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11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Задача 1.3. Развитие коммунальной инфраструктуры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микрорайонов, обеспеченных коммунальной инфраструктурой, от общего количества запланированного на год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12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Основное мероприятие 1.3.1. Реализация полномочий в сфере жилищно-коммунального хозяйства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проектируемых и построенных станций приема сточных вод от не канализационной части г. Астрахани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Количество проектируемых и построенных систем холодного водоснабжения к земельным участком в районе Началовского шоссе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3. Количество проектируемых и построенных систем холодного водоснабжения к земельным участкам в районе п. Сабанс Яр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4. Количество проектируемых и построенных систем холодного водоснабжения к земельным участкам в районе мкр. Интернационального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5. Количество проектируемых и построенных систем холодного водоснабжения к земельным участкам в районе п. Стрелецкое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6. Количество проектируемых и построенных систем холодного водоснабжения к земельным участкам в районе ул. Головина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7. Количество проектируемых и построенных систем холодного водоснабжения к земельным участкам по пер. Липецкий, 1-й Нерченский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13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Основное мероприятие 1.3.2. Реализация инфраструктурного проекта "Развитие Астраханской агломерации"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Протяженность замененных сетей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км.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20,36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7,46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27,82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Степень освоения денежных средств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14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Задача 1.4.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</w:t>
            </w:r>
            <w:r>
              <w:t>хань" Ответственные исполнители, соисполнители, участники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реконструированного и отремонтированного муниципального жилищного фонда от общей площади жилищного фонда, запланированного на год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15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Задача 1.5.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</w:t>
            </w:r>
            <w:r>
              <w:t>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 xml:space="preserve">Показатель 1. Доля ликвидированного аварийного жилого и нежилого фонда, 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</w:t>
            </w:r>
            <w:r>
              <w:t>регистрационного учета граждан и прав третьих лиц, и самовольно установленных объектов капитального и некапитального строительства, от запланированного на год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16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1.6.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</w:t>
            </w:r>
            <w:r>
              <w:t>тель 1. Степень реализации задач Подпрограммы 3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Доля территории города, обеспеченная проектами планировки и межевания, в % от общей площади территории муниципального образования "Городской округ город Астрахань"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16,4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16,4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16,4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16,4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3. Объем ввода жилья в рамках реализации мероприятий по развитию территорий муниципального образования "Городской округ город Астрахань"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тыс. кв. м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18,5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63,9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43,4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125,8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17</w:t>
            </w:r>
          </w:p>
        </w:tc>
        <w:tc>
          <w:tcPr>
            <w:tcW w:w="28230" w:type="dxa"/>
            <w:gridSpan w:val="17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1 "Приведение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правил"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18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Цель 1.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</w:t>
            </w:r>
            <w:r>
              <w:t>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 Доля реконструированного и отремонтированного муниципального жилищного фонда от общей площади жилищного фонда, запланированного на год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19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1.1. Проведение обследования и капитального ремонта, ремонта, реконструкции и противоаварийных мероприятий муниципального жилищного фонда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</w:t>
            </w:r>
            <w:r>
              <w:t>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объектов муниципального жилого фонда, обследованных для дальнейшего приведения к нормативно-техническим требованиям в рамках запланированных мероприятий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Площадь реконструированного и отремонтированного муниципального жилищного фонда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кв. м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92,50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200,00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0.00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2000,00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2000,00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4292,50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20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Мероприятия 1.1.1. Разработка ПСД, технических заключений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разработанных ПСД и технических заключении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12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28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21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Мероприятие 1.1.2. Капитальный ремонт, реконструкция и противоаварийные мероприятия жилищного фонда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отремонтированн</w:t>
            </w:r>
            <w:r>
              <w:t>ых домов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20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22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Мероприятие 1.1.3. Разработка НПД, технических заключений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разработанных НПД и технических заключений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14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23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Мероприятие 1.1.4. Ремонтно-восстановительные работы по объектам культурного наследия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отремонтированных домов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24</w:t>
            </w:r>
          </w:p>
        </w:tc>
        <w:tc>
          <w:tcPr>
            <w:tcW w:w="28230" w:type="dxa"/>
            <w:gridSpan w:val="17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2 "Капитальное строительство и реконструкция объектов собственности муниципального образования "Городской округ город Астрахань"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25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Цель 1.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</w:t>
            </w:r>
            <w:r>
              <w:t>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ликвидированного аварийного жилого и нежилого фонда, 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реги</w:t>
            </w:r>
            <w:r>
              <w:t>страционного учета граждан и прав третьих лиц, и самовольно установленных объектов капитального и некапитального строительства, от запланированного на год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26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Задача 1.1. Строительство многоквартирных домов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Степень выполнения Задачи 1.1.</w:t>
            </w:r>
          </w:p>
        </w:tc>
        <w:tc>
          <w:tcPr>
            <w:tcW w:w="850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27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Мероприятие 1.1.1. Строительство 192-квартирного жилого дома по ул. Бульварная в Ленинском районе г. Астрахани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Степень выполнения мероприятия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28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Задача 1.2. Ликвидация аварийного жилого и нежилого фонда, самовольно установленных объектов капитального и некапитального строительства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Площадь снесенного аварийного жилого и нежилого фонда, самовольно установленных объектов капитального и некапитального строите</w:t>
            </w:r>
            <w:r>
              <w:t>льства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кв. м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10475,20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5636,90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6744,94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3372,47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0.00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9072,08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4536,04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45360,04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22680,02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71652,26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29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Мероприятие 1.2.1. Ликвидация (снос, демонтаж и иные мероприятия) аварийного жилого и нежилого фонда, самовольно установленных объектов капитального и некапитального строительства на территории г. Астрахани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</w:t>
            </w:r>
            <w:r>
              <w:t>рации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Количество снесенных аварийных домов (строений) и самовольно установленных объектов капитального и некапитального строительства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60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0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151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30</w:t>
            </w:r>
          </w:p>
        </w:tc>
        <w:tc>
          <w:tcPr>
            <w:tcW w:w="28230" w:type="dxa"/>
            <w:gridSpan w:val="17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3 "Реализация Генерального плана развития города Астрахани"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31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Степень реализации задач Подпрограммы 3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Доля территории города, обеспеченная проектами планировки и межевания, в % от общей площади территории муниципального образования "Городской округ город Астрахань"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16,4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16,4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16,4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16,4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3. Объем ввода жилья в рамках реализации мероприятий по развитию территории муниципального образования "Городской округ город Астрахань"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тыс. кв. м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18,5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63,9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43,4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125,8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32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 xml:space="preserve">Показатель 1. Доля территории города, обеспеченная проектами </w:t>
            </w:r>
            <w:r>
              <w:t>планировки и межевания, в % от общей площади территории муниципального образования "Городской округ город Астрахань"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21,7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Доля утвержденных изменений документов территориального планирования и градостроительного зонирования в общем количестве заявленных предложении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100,0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100,0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100,0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100,0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33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утвержденных изменений в общем количестве заявленных предложений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Уровень доступности документов территориального планирования и градостроительного зонирования в информационно-телекоммуникационной сети "Интернет"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34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 xml:space="preserve">Управление по строительству, архитектуре и градостроительству администрации муниципального образования "Город </w:t>
            </w:r>
            <w:r>
              <w:t>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Удельный вес обновленных рабочих мест в общем количестве рабочих мест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79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81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83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83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35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 Количество разработанных проектов планировки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Количество выполненных инженерно-геодезических изысканий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</w:tr>
      <w:tr w:rsidR="00C16F08">
        <w:tc>
          <w:tcPr>
            <w:tcW w:w="624" w:type="dxa"/>
          </w:tcPr>
          <w:p w:rsidR="00C16F08" w:rsidRDefault="00C070D6">
            <w:pPr>
              <w:pStyle w:val="ConsPlusNormal0"/>
              <w:jc w:val="center"/>
            </w:pPr>
            <w:r>
              <w:t>36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3345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утвержденных проектов в общем количестве разработанных проектов планировки и межевания на территории муниципального образования "Городской округ город Астрахань"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37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</w:t>
            </w:r>
            <w:r>
              <w:t>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Степень выполнения мероприятий Задачи 1.2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Доля заключенных договоров о комплексном развитии территорий в общем количестве принятых решений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3. Общая площадь территорий муниципального образования "Городской округ город Астрахань", подлежащих благоустройству в рамках реализации мероприятий по развитию территорий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га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45,76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72,83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87,07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87,07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38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1.2.1. Подготовь документации для принятия решений, направленных на устойчивое развитие территорий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заклю</w:t>
            </w:r>
            <w:r>
              <w:t>ченных договоров в общем количестве принятых решений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60,7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70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70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Количество реализуемых договоров комплексного развития территорий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3. Количество реализуемых договоров развития застроенных территорий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20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19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19</w:t>
            </w:r>
          </w:p>
        </w:tc>
      </w:tr>
      <w:tr w:rsidR="00C16F08">
        <w:tc>
          <w:tcPr>
            <w:tcW w:w="624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39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1.2.2. Разработка документации и реализация объектов монументального искусства и малых архитектурных форм</w:t>
            </w:r>
          </w:p>
        </w:tc>
        <w:tc>
          <w:tcPr>
            <w:tcW w:w="3345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1. Доля заключенных договоров в общем количестве конкурсов (поручений)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100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061" w:type="dxa"/>
          </w:tcPr>
          <w:p w:rsidR="00C16F08" w:rsidRDefault="00C070D6">
            <w:pPr>
              <w:pStyle w:val="ConsPlusNormal0"/>
              <w:jc w:val="center"/>
            </w:pPr>
            <w:r>
              <w:t>Показатель 2. Количество разработанных эскизных схем (предложений) благоустройства территорий муниципального образования "Городской округ город Астрахань" (малые архитектурные формы, объекты монументального искусства, архитектурная подсветка, объекты комму</w:t>
            </w:r>
            <w:r>
              <w:t>нального хозяйства, уличная мебель и т.д.)</w:t>
            </w:r>
          </w:p>
        </w:tc>
        <w:tc>
          <w:tcPr>
            <w:tcW w:w="850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47</w:t>
            </w:r>
          </w:p>
        </w:tc>
        <w:tc>
          <w:tcPr>
            <w:tcW w:w="1247" w:type="dxa"/>
          </w:tcPr>
          <w:p w:rsidR="00C16F08" w:rsidRDefault="00C070D6">
            <w:pPr>
              <w:pStyle w:val="ConsPlusNormal0"/>
              <w:jc w:val="center"/>
            </w:pPr>
            <w:r>
              <w:t>-</w:t>
            </w:r>
          </w:p>
        </w:tc>
        <w:tc>
          <w:tcPr>
            <w:tcW w:w="2494" w:type="dxa"/>
          </w:tcPr>
          <w:p w:rsidR="00C16F08" w:rsidRDefault="00C070D6">
            <w:pPr>
              <w:pStyle w:val="ConsPlusNormal0"/>
              <w:jc w:val="center"/>
            </w:pPr>
            <w:r>
              <w:t>47</w:t>
            </w:r>
          </w:p>
        </w:tc>
      </w:tr>
    </w:tbl>
    <w:p w:rsidR="00C16F08" w:rsidRDefault="00C16F08">
      <w:pPr>
        <w:pStyle w:val="ConsPlusNormal0"/>
        <w:sectPr w:rsidR="00C16F08">
          <w:headerReference w:type="default" r:id="rId59"/>
          <w:footerReference w:type="default" r:id="rId60"/>
          <w:headerReference w:type="first" r:id="rId61"/>
          <w:footerReference w:type="first" r:id="rId62"/>
          <w:pgSz w:w="16838" w:h="11906" w:orient="landscape"/>
          <w:pgMar w:top="1133" w:right="397" w:bottom="566" w:left="397" w:header="0" w:footer="0" w:gutter="0"/>
          <w:cols w:space="720"/>
          <w:titlePg/>
        </w:sectPr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right"/>
        <w:outlineLvl w:val="1"/>
      </w:pPr>
      <w:r>
        <w:t>Приложение 2</w:t>
      </w:r>
    </w:p>
    <w:p w:rsidR="00C16F08" w:rsidRDefault="00C070D6">
      <w:pPr>
        <w:pStyle w:val="ConsPlusNormal0"/>
        <w:jc w:val="right"/>
      </w:pPr>
      <w:r>
        <w:t>к муниципальной программе</w:t>
      </w:r>
    </w:p>
    <w:p w:rsidR="00C16F08" w:rsidRDefault="00C070D6">
      <w:pPr>
        <w:pStyle w:val="ConsPlusNormal0"/>
        <w:jc w:val="right"/>
      </w:pPr>
      <w:r>
        <w:t>муниципального образования</w:t>
      </w:r>
    </w:p>
    <w:p w:rsidR="00C16F08" w:rsidRDefault="00C070D6">
      <w:pPr>
        <w:pStyle w:val="ConsPlusNormal0"/>
        <w:jc w:val="right"/>
      </w:pPr>
      <w:r>
        <w:t>"Город Астрахань" "Жилищное</w:t>
      </w:r>
    </w:p>
    <w:p w:rsidR="00C16F08" w:rsidRDefault="00C070D6">
      <w:pPr>
        <w:pStyle w:val="ConsPlusNormal0"/>
        <w:jc w:val="right"/>
      </w:pPr>
      <w:r>
        <w:t>строительство и содержание</w:t>
      </w:r>
    </w:p>
    <w:p w:rsidR="00C16F08" w:rsidRDefault="00C070D6">
      <w:pPr>
        <w:pStyle w:val="ConsPlusNormal0"/>
        <w:jc w:val="right"/>
      </w:pPr>
      <w:r>
        <w:t>муниципального жилищного фонда</w:t>
      </w:r>
    </w:p>
    <w:p w:rsidR="00C16F08" w:rsidRDefault="00C070D6">
      <w:pPr>
        <w:pStyle w:val="ConsPlusNormal0"/>
        <w:jc w:val="right"/>
      </w:pPr>
      <w:r>
        <w:t>муниципального образования</w:t>
      </w:r>
    </w:p>
    <w:p w:rsidR="00C16F08" w:rsidRDefault="00C070D6">
      <w:pPr>
        <w:pStyle w:val="ConsPlusNormal0"/>
        <w:jc w:val="right"/>
      </w:pPr>
      <w:r>
        <w:t>"Город Астрахань"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</w:pPr>
      <w:bookmarkStart w:id="6" w:name="P1745"/>
      <w:bookmarkEnd w:id="6"/>
      <w:r>
        <w:t>РАСПРЕДЕЛЕНИЕ РАСХОДОВ</w:t>
      </w:r>
    </w:p>
    <w:p w:rsidR="00C16F08" w:rsidRDefault="00C070D6">
      <w:pPr>
        <w:pStyle w:val="ConsPlusTitle0"/>
        <w:jc w:val="center"/>
      </w:pPr>
      <w:r>
        <w:t>НА РЕАЛИЗАЦИЮ МУНИЦИПАЛЬНОЙ ПРОГРАММЫ</w:t>
      </w:r>
    </w:p>
    <w:p w:rsidR="00C16F08" w:rsidRDefault="00C070D6">
      <w:pPr>
        <w:pStyle w:val="ConsPlusTitle0"/>
        <w:jc w:val="center"/>
      </w:pPr>
      <w:r>
        <w:t>МУНИЦИПАЛЬНОГО ОБРАЗОВАНИЯ "ГОРОДСКОЙ ОКРУГ ГОРОД АСТРАХАНЬ"</w:t>
      </w:r>
    </w:p>
    <w:p w:rsidR="00C16F08" w:rsidRDefault="00C070D6">
      <w:pPr>
        <w:pStyle w:val="ConsPlusTitle0"/>
        <w:jc w:val="center"/>
      </w:pPr>
      <w:r>
        <w:t>"ЖИЛИЩНОЕ СТРОИТЕЛЬСТВО И СОДЕРЖАНИЕ МУНИЦИПАЛЬНОГО</w:t>
      </w:r>
    </w:p>
    <w:p w:rsidR="00C16F08" w:rsidRDefault="00C070D6">
      <w:pPr>
        <w:pStyle w:val="ConsPlusTitle0"/>
        <w:jc w:val="center"/>
      </w:pPr>
      <w:r>
        <w:t>ЖИЛИЩНОГО ФОНДА МУНИЦИПАЛЬНОГО ОБРАЗОВАНИЯ</w:t>
      </w:r>
    </w:p>
    <w:p w:rsidR="00C16F08" w:rsidRDefault="00C070D6">
      <w:pPr>
        <w:pStyle w:val="ConsPlusTitle0"/>
        <w:jc w:val="center"/>
      </w:pPr>
      <w:r>
        <w:t>"ГОРОДСКОЙ ОКРУГ ГОРОД АСТРАХАНЬ"</w:t>
      </w:r>
    </w:p>
    <w:p w:rsidR="00C16F08" w:rsidRDefault="00C16F08">
      <w:pPr>
        <w:pStyle w:val="ConsPlusNormal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005"/>
        <w:gridCol w:w="2189"/>
        <w:gridCol w:w="1701"/>
        <w:gridCol w:w="1417"/>
        <w:gridCol w:w="1077"/>
        <w:gridCol w:w="1701"/>
        <w:gridCol w:w="1701"/>
        <w:gridCol w:w="1701"/>
        <w:gridCol w:w="1701"/>
        <w:gridCol w:w="1701"/>
        <w:gridCol w:w="1701"/>
      </w:tblGrid>
      <w:tr w:rsidR="00C16F08">
        <w:tc>
          <w:tcPr>
            <w:tcW w:w="567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N п\п</w:t>
            </w:r>
          </w:p>
        </w:tc>
        <w:tc>
          <w:tcPr>
            <w:tcW w:w="3005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Цели, задачи, наименование программных мероприятии</w:t>
            </w:r>
          </w:p>
        </w:tc>
        <w:tc>
          <w:tcPr>
            <w:tcW w:w="2189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Ответств</w:t>
            </w:r>
            <w:r>
              <w:t>енные исполнители, соисполнители, участники</w:t>
            </w:r>
          </w:p>
        </w:tc>
        <w:tc>
          <w:tcPr>
            <w:tcW w:w="1701" w:type="dxa"/>
            <w:vMerge w:val="restart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Источники финансирования</w:t>
            </w:r>
          </w:p>
        </w:tc>
        <w:tc>
          <w:tcPr>
            <w:tcW w:w="2494" w:type="dxa"/>
            <w:gridSpan w:val="2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Коды классификации</w:t>
            </w:r>
          </w:p>
        </w:tc>
        <w:tc>
          <w:tcPr>
            <w:tcW w:w="10206" w:type="dxa"/>
            <w:gridSpan w:val="6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Планируемые расходы, руб.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141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ГРБС (ведомство)</w:t>
            </w:r>
          </w:p>
        </w:tc>
        <w:tc>
          <w:tcPr>
            <w:tcW w:w="107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Целевая статья</w:t>
            </w:r>
          </w:p>
        </w:tc>
        <w:tc>
          <w:tcPr>
            <w:tcW w:w="1701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Всего</w:t>
            </w:r>
          </w:p>
        </w:tc>
        <w:tc>
          <w:tcPr>
            <w:tcW w:w="1701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2021</w:t>
            </w:r>
          </w:p>
        </w:tc>
        <w:tc>
          <w:tcPr>
            <w:tcW w:w="1701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2022</w:t>
            </w:r>
          </w:p>
        </w:tc>
        <w:tc>
          <w:tcPr>
            <w:tcW w:w="1701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2023</w:t>
            </w:r>
          </w:p>
        </w:tc>
        <w:tc>
          <w:tcPr>
            <w:tcW w:w="1701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2024</w:t>
            </w:r>
          </w:p>
        </w:tc>
        <w:tc>
          <w:tcPr>
            <w:tcW w:w="1701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2025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9595" w:type="dxa"/>
            <w:gridSpan w:val="11"/>
          </w:tcPr>
          <w:p w:rsidR="00C16F08" w:rsidRDefault="00C070D6">
            <w:pPr>
              <w:pStyle w:val="ConsPlusNormal0"/>
              <w:jc w:val="center"/>
              <w:outlineLvl w:val="2"/>
            </w:pPr>
            <w:r>
              <w:t>Муниципальная программа "Жилищное строительство и содержание муниципального жилищного фонда муниципального образования "Городской округ город Астрахань"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3005" w:type="dxa"/>
            <w:vMerge w:val="restart"/>
          </w:tcPr>
          <w:p w:rsidR="00C16F08" w:rsidRDefault="00C070D6">
            <w:pPr>
              <w:pStyle w:val="ConsPlusNormal0"/>
            </w:pPr>
            <w:r>
              <w:t>Цель 1. Развитие жилищного строительства, повышение качества жилищного обеспечения граждан города Астрахани</w:t>
            </w:r>
          </w:p>
        </w:tc>
        <w:tc>
          <w:tcPr>
            <w:tcW w:w="2189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</w:t>
            </w:r>
            <w:r>
              <w:t xml:space="preserve">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953383195,81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195220511,10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136163349,15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117099774,15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157314888,62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347584672,79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Астраханской области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3688605000,00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674880250,00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2024640750,00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296725200,00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692358800,00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1.1. Перечисление взносов на капитальный 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102009165,52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23047908,00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19961257,52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19000000.00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Основное мероприятие 1.1.1. Обеспечение оплаты взносов на капитальный 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</w:t>
            </w:r>
            <w:r>
              <w:t>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102009165,52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23047908,00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19961257,52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1.2. Обеспечение сохранности объектов жилищного строительства муниципальной собственности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Администрации районов города, 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</w:t>
            </w:r>
            <w:r>
              <w:t>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19747437,59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5219203,02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3556468,57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3469080,00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3751343,00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3751343,00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6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Основное мероприятие 1.2.1. Содержание муниципального жилищного фонда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Администрации районов города, 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19747437,59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5219203,02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3556468,57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3469080,00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3751343,00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3751343,00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3005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1.2.1.1. Изготовление техпаспортов и техзаключений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Трусовского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3839463,01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1471047,30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630065,71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579450,00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579450,00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579450,00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Кировского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3175701,15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349303,88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704608,27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707263,00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707263,00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707263,00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Ленинского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3859093,83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1715687,49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493437,34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1028481,00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310744,00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310744,00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Советского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1184154,59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256729,34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211421,25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238668,00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238668,00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238668,00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3005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1.2.1.2. Возмещение затрат на отопление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Трусовского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666041,65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263041,65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403000,00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Жилищное управление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1588260,00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529420,00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529420,00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529420,00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9</w:t>
            </w:r>
          </w:p>
        </w:tc>
        <w:tc>
          <w:tcPr>
            <w:tcW w:w="3005" w:type="dxa"/>
            <w:vMerge w:val="restart"/>
          </w:tcPr>
          <w:p w:rsidR="00C16F08" w:rsidRDefault="00C070D6">
            <w:pPr>
              <w:pStyle w:val="ConsPlusNormal0"/>
            </w:pPr>
            <w:r>
              <w:t>Мероприятие 1.2.1.3, Возмещение расходов за содержание и ремонт общего имущества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Трусовского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Ленинского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Советского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Администрация Кировского района города Астрахани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33072,00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16536,00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16536,00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Жилищное управление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1157394,00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585798,00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385798,00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385798,00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1.2.1.4. Охрана объектов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4244257,36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1146857,36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1097400,00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1000000,00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11</w:t>
            </w:r>
          </w:p>
        </w:tc>
        <w:tc>
          <w:tcPr>
            <w:tcW w:w="3005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1.3. Развитие коммунальной инфраструктуры</w:t>
            </w:r>
          </w:p>
        </w:tc>
        <w:tc>
          <w:tcPr>
            <w:tcW w:w="2189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муниципального образования "Городской округ город Астрахань", 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</w:t>
            </w:r>
            <w:r>
              <w:t>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239684394,15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6843157,12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40852484,47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82617755,15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48550606,62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60820390,79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Астраханской области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3688605000,00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674880250,00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2024640750,00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296725200,00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692358800,00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12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Основное мероприятие 1.3.1. Реализация полномочий в сфере жилищно-коммунального хозяйства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125603827,15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6843157,12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19979899,42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39373538,58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39407232,03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13</w:t>
            </w:r>
          </w:p>
        </w:tc>
        <w:tc>
          <w:tcPr>
            <w:tcW w:w="3005" w:type="dxa"/>
            <w:vMerge w:val="restart"/>
          </w:tcPr>
          <w:p w:rsidR="00C16F08" w:rsidRDefault="00C070D6">
            <w:pPr>
              <w:pStyle w:val="ConsPlusNormal0"/>
            </w:pPr>
            <w:r>
              <w:t>Основное мероприятие 1.3.2. Реализация инфраструктурного проекта "Развитие Астраханской агломерации"</w:t>
            </w:r>
          </w:p>
        </w:tc>
        <w:tc>
          <w:tcPr>
            <w:tcW w:w="2189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капитальному'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Астраханской области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3688605000,00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674880250,00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2024640750,00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296725200,00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692358800,00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114080567,00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20872585,05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62617755,15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9177068,04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21413158,76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14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1.4. Улучшение эксплуатационных характеристик жилищного фонда в соответствии с действующими требованиями нормативно-технических доку</w:t>
            </w:r>
            <w:r>
              <w:t>ментов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270782760,82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2999280,87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3783479.95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63000000,00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201000000,00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15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1.5.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</w:t>
            </w:r>
            <w:r>
              <w:t>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262878768,73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145635549,09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57243219,64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16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1.6.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58280669,00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11475413,00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10766439,00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17</w:t>
            </w:r>
          </w:p>
        </w:tc>
        <w:tc>
          <w:tcPr>
            <w:tcW w:w="19595" w:type="dxa"/>
            <w:gridSpan w:val="11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1 "Приведение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правил"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18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Цель 1.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</w:t>
            </w:r>
            <w:r>
              <w:t>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270782760,82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2999280,87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3783479,95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63000000,00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201000000,00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19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1.1. Проведение обследования и капитального ремонта, ремонта, реконструкции и противоаварийных мероприятий муниципального жилищного фонда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</w:t>
            </w:r>
            <w:r>
              <w:t>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270782760,82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2999280,87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3783479,95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63000000,00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201000000,00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20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1.1.1. Разработка ПСД, технических заключений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3358678,02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404500,97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954177,05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21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1.1.2. Капитальный ремонт, реконструкция и противоаварийные мероприятия жилищного фонда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</w:t>
            </w:r>
            <w:r>
              <w:t>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60387862,96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2101138,90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1286724,06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22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1.1.3. Разработка НПД, технических заключений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56516678,15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493641,00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1023037,15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23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1.1.4. Ремонтно-восстановительные работы по объектам культурного наследия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</w:t>
            </w:r>
            <w:r>
              <w:t>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150519541,69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519541,69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24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Итого по Подпрограмме 1</w:t>
            </w:r>
          </w:p>
        </w:tc>
        <w:tc>
          <w:tcPr>
            <w:tcW w:w="2189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07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270782760,82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2999280,87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3783479,95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63000000,00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201000000,00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25</w:t>
            </w:r>
          </w:p>
        </w:tc>
        <w:tc>
          <w:tcPr>
            <w:tcW w:w="19595" w:type="dxa"/>
            <w:gridSpan w:val="11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2 "Капитальное строительство и реконструкция объектов собственности муниципального образования "Городской округ город Астрахань"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26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Цель 1: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</w:t>
            </w:r>
            <w:r>
              <w:t>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262878768,73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145635549,09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57243219,64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27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1.1. Строительство многоквартирных домов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184797534,79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135120927,13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49676607,66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28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1.1.1. Строительство 192-квартирного жилого дома по ул. Бульварная в Ленинском районе г. Астрахани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</w:t>
            </w:r>
            <w:r>
              <w:t>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184797534,79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135120927,13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49676607,66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29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1.2. Ликвидация аварийного жилого и нежилого фонда, самовольно установленных объектов капитального и некапитального строительства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78081233,94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10514621,96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7566611,98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30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1.2.1. Ликви</w:t>
            </w:r>
            <w:r>
              <w:t>дация (снос, демонтаж и иные мероприятия) аварийного жилого и нежилого фонда самовольно установленных объектов капитального и некапитального строительства на территории г. Астрахани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78081233,94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10514621,96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7566611,98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31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Итого по Подпрограмме 2</w:t>
            </w:r>
          </w:p>
        </w:tc>
        <w:tc>
          <w:tcPr>
            <w:tcW w:w="2189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07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262878768,73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145635549,09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57243219,64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50000000,00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32</w:t>
            </w:r>
          </w:p>
        </w:tc>
        <w:tc>
          <w:tcPr>
            <w:tcW w:w="19595" w:type="dxa"/>
            <w:gridSpan w:val="11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3 "Реализация Генерального плана развития города Астрахани"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33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 xml:space="preserve">Бюджет МО </w:t>
            </w:r>
            <w:r>
              <w:t>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58280669,00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11475413,00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10766439,00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34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56999019,00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11193763,00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10666439,00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11712939,00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11712939,00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11712939,00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35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4500000,00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1500000,00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1500000,00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1500000,00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36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2734324,00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1080824,00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753500,00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37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1.1.3. Ре</w:t>
            </w:r>
            <w:r>
              <w:t>ализация полномочий органов местного самоуправления в градостроительной области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49764695,00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10112939,00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9912939,00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9912939,00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9912939,00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9912939,00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38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</w:t>
            </w:r>
            <w:r>
              <w:t>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39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Задача 1.2. Создание условий для развития жилищного строительства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1281650,00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281650,00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40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1.2.1. Подготовка документации для принятия решений, направленных на устойчивое развитие территорий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</w:t>
            </w:r>
            <w:r>
              <w:t>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300000,00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41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Мероприятие 1.2.2. Разработка документации и реализация объектов монументального искусства и малых архитектурных форм</w:t>
            </w:r>
          </w:p>
        </w:tc>
        <w:tc>
          <w:tcPr>
            <w:tcW w:w="2189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Бюджет МО "Городской округ город Астрахань"</w:t>
            </w:r>
          </w:p>
        </w:tc>
        <w:tc>
          <w:tcPr>
            <w:tcW w:w="141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077" w:type="dxa"/>
          </w:tcPr>
          <w:p w:rsidR="00C16F08" w:rsidRDefault="00C070D6">
            <w:pPr>
              <w:pStyle w:val="ConsPlusNormal0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281650,00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281650,00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42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Итого по Подпрограмме 3</w:t>
            </w:r>
          </w:p>
        </w:tc>
        <w:tc>
          <w:tcPr>
            <w:tcW w:w="2189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07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58280669,00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11475413,00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10766439,00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12012939,00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43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Итого по муниципальной программе:</w:t>
            </w:r>
          </w:p>
        </w:tc>
        <w:tc>
          <w:tcPr>
            <w:tcW w:w="2189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07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4641988195,81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195220511,10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811043599,15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2141740524,15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454040088,62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1039943472,79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44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в том числе:</w:t>
            </w:r>
          </w:p>
        </w:tc>
        <w:tc>
          <w:tcPr>
            <w:tcW w:w="2189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0999" w:type="dxa"/>
            <w:gridSpan w:val="7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16F08">
            <w:pPr>
              <w:pStyle w:val="ConsPlusNormal0"/>
            </w:pP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45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Бюджет МО "Городской округ город Астрахань"</w:t>
            </w:r>
          </w:p>
        </w:tc>
        <w:tc>
          <w:tcPr>
            <w:tcW w:w="2189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07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953383195,81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195220511,10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136163349,15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117099774,15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157314888,62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347584672,79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46</w:t>
            </w:r>
          </w:p>
        </w:tc>
        <w:tc>
          <w:tcPr>
            <w:tcW w:w="3005" w:type="dxa"/>
          </w:tcPr>
          <w:p w:rsidR="00C16F08" w:rsidRDefault="00C070D6">
            <w:pPr>
              <w:pStyle w:val="ConsPlusNormal0"/>
            </w:pPr>
            <w:r>
              <w:t>Бюджет Астраханской области</w:t>
            </w:r>
          </w:p>
        </w:tc>
        <w:tc>
          <w:tcPr>
            <w:tcW w:w="2189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41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077" w:type="dxa"/>
          </w:tcPr>
          <w:p w:rsidR="00C16F08" w:rsidRDefault="00C16F08">
            <w:pPr>
              <w:pStyle w:val="ConsPlusNormal0"/>
            </w:pP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3688605000,00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674880250,00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2024640750,00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296725200,00</w:t>
            </w:r>
          </w:p>
        </w:tc>
        <w:tc>
          <w:tcPr>
            <w:tcW w:w="1701" w:type="dxa"/>
          </w:tcPr>
          <w:p w:rsidR="00C16F08" w:rsidRDefault="00C070D6">
            <w:pPr>
              <w:pStyle w:val="ConsPlusNormal0"/>
              <w:jc w:val="center"/>
            </w:pPr>
            <w:r>
              <w:t>692358800,00</w:t>
            </w:r>
          </w:p>
        </w:tc>
      </w:tr>
    </w:tbl>
    <w:p w:rsidR="00C16F08" w:rsidRDefault="00C16F08">
      <w:pPr>
        <w:pStyle w:val="ConsPlusNormal0"/>
        <w:sectPr w:rsidR="00C16F08">
          <w:headerReference w:type="default" r:id="rId63"/>
          <w:footerReference w:type="default" r:id="rId64"/>
          <w:headerReference w:type="first" r:id="rId65"/>
          <w:footerReference w:type="first" r:id="rId66"/>
          <w:pgSz w:w="16838" w:h="11906" w:orient="landscape"/>
          <w:pgMar w:top="1133" w:right="397" w:bottom="566" w:left="397" w:header="0" w:footer="0" w:gutter="0"/>
          <w:cols w:space="720"/>
          <w:titlePg/>
        </w:sectPr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Normal0"/>
        <w:jc w:val="right"/>
        <w:outlineLvl w:val="1"/>
      </w:pPr>
      <w:r>
        <w:t>Приложение 3</w:t>
      </w:r>
    </w:p>
    <w:p w:rsidR="00C16F08" w:rsidRDefault="00C070D6">
      <w:pPr>
        <w:pStyle w:val="ConsPlusNormal0"/>
        <w:jc w:val="right"/>
      </w:pPr>
      <w:r>
        <w:t>к муниципальной программе</w:t>
      </w:r>
    </w:p>
    <w:p w:rsidR="00C16F08" w:rsidRDefault="00C070D6">
      <w:pPr>
        <w:pStyle w:val="ConsPlusNormal0"/>
        <w:jc w:val="right"/>
      </w:pPr>
      <w:r>
        <w:t>муниципального образования</w:t>
      </w:r>
    </w:p>
    <w:p w:rsidR="00C16F08" w:rsidRDefault="00C070D6">
      <w:pPr>
        <w:pStyle w:val="ConsPlusNormal0"/>
        <w:jc w:val="right"/>
      </w:pPr>
      <w:r>
        <w:t>"Город Астрахань" "Жилищное</w:t>
      </w:r>
    </w:p>
    <w:p w:rsidR="00C16F08" w:rsidRDefault="00C070D6">
      <w:pPr>
        <w:pStyle w:val="ConsPlusNormal0"/>
        <w:jc w:val="right"/>
      </w:pPr>
      <w:r>
        <w:t>строительство и содержание</w:t>
      </w:r>
    </w:p>
    <w:p w:rsidR="00C16F08" w:rsidRDefault="00C070D6">
      <w:pPr>
        <w:pStyle w:val="ConsPlusNormal0"/>
        <w:jc w:val="right"/>
      </w:pPr>
      <w:r>
        <w:t>муниципального жилищного фонда</w:t>
      </w:r>
    </w:p>
    <w:p w:rsidR="00C16F08" w:rsidRDefault="00C070D6">
      <w:pPr>
        <w:pStyle w:val="ConsPlusNormal0"/>
        <w:jc w:val="right"/>
      </w:pPr>
      <w:r>
        <w:t>муниципального образования</w:t>
      </w:r>
    </w:p>
    <w:p w:rsidR="00C16F08" w:rsidRDefault="00C070D6">
      <w:pPr>
        <w:pStyle w:val="ConsPlusNormal0"/>
        <w:jc w:val="right"/>
      </w:pPr>
      <w:r>
        <w:t>"Городской округ Астрахань"</w:t>
      </w:r>
    </w:p>
    <w:p w:rsidR="00C16F08" w:rsidRDefault="00C16F08">
      <w:pPr>
        <w:pStyle w:val="ConsPlusNormal0"/>
        <w:jc w:val="both"/>
      </w:pPr>
    </w:p>
    <w:p w:rsidR="00C16F08" w:rsidRDefault="00C070D6">
      <w:pPr>
        <w:pStyle w:val="ConsPlusTitle0"/>
        <w:jc w:val="center"/>
      </w:pPr>
      <w:r>
        <w:t>РАСЧЕТ ПОКАЗАТЕЛЕЙ</w:t>
      </w:r>
    </w:p>
    <w:p w:rsidR="00C16F08" w:rsidRDefault="00C070D6">
      <w:pPr>
        <w:pStyle w:val="ConsPlusTitle0"/>
        <w:jc w:val="center"/>
      </w:pPr>
      <w:r>
        <w:t>(ИНДИКАТОРОВ) МУНИЦИПАЛЬНОЙ ПРОГРАММЫ</w:t>
      </w:r>
    </w:p>
    <w:p w:rsidR="00C16F08" w:rsidRDefault="00C070D6">
      <w:pPr>
        <w:pStyle w:val="ConsPlusTitle0"/>
        <w:jc w:val="center"/>
      </w:pPr>
      <w:r>
        <w:t>МУНИЦИПАЛЬНОГО ОБРАЗОВАНИЯ "ГОРОДСКОЙ ОКРУГ ГОРОД АСТРАХАНЬ"</w:t>
      </w:r>
    </w:p>
    <w:p w:rsidR="00C16F08" w:rsidRDefault="00C070D6">
      <w:pPr>
        <w:pStyle w:val="ConsPlusTitle0"/>
        <w:jc w:val="center"/>
      </w:pPr>
      <w:r>
        <w:t>"ЖИЛИЩНОЕ СТРОИТЕЛЬСТВО И СОДЕРЖАНИЕ МУНИЦИПАЛЬНОГО</w:t>
      </w:r>
    </w:p>
    <w:p w:rsidR="00C16F08" w:rsidRDefault="00C070D6">
      <w:pPr>
        <w:pStyle w:val="ConsPlusTitle0"/>
        <w:jc w:val="center"/>
      </w:pPr>
      <w:r>
        <w:t>ЖИЛИЩНОГО ФОНДА МУНИЦИПАЛЬНОГО ОБРАЗОВАНИЯ</w:t>
      </w:r>
    </w:p>
    <w:p w:rsidR="00C16F08" w:rsidRDefault="00C070D6">
      <w:pPr>
        <w:pStyle w:val="ConsPlusTitle0"/>
        <w:jc w:val="center"/>
      </w:pPr>
      <w:r>
        <w:t>"ГОРОДСКОЙ ОКР</w:t>
      </w:r>
      <w:r>
        <w:t>УГ ГОРОД АСТРАХАНЬ"</w:t>
      </w:r>
    </w:p>
    <w:p w:rsidR="00C16F08" w:rsidRDefault="00C16F08">
      <w:pPr>
        <w:pStyle w:val="ConsPlusNormal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969"/>
        <w:gridCol w:w="3402"/>
        <w:gridCol w:w="3855"/>
        <w:gridCol w:w="1134"/>
        <w:gridCol w:w="4365"/>
      </w:tblGrid>
      <w:tr w:rsidR="00C16F08">
        <w:tc>
          <w:tcPr>
            <w:tcW w:w="567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N п\п</w:t>
            </w:r>
          </w:p>
        </w:tc>
        <w:tc>
          <w:tcPr>
            <w:tcW w:w="3969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Цели, задачи, наименование программных мероприятий</w:t>
            </w:r>
          </w:p>
        </w:tc>
        <w:tc>
          <w:tcPr>
            <w:tcW w:w="3402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Ответственные исполнители, соисполнители, участники</w:t>
            </w:r>
          </w:p>
        </w:tc>
        <w:tc>
          <w:tcPr>
            <w:tcW w:w="3855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Наименование показателя (индикатора)</w:t>
            </w:r>
          </w:p>
        </w:tc>
        <w:tc>
          <w:tcPr>
            <w:tcW w:w="1134" w:type="dxa"/>
            <w:vAlign w:val="center"/>
          </w:tcPr>
          <w:p w:rsidR="00C16F08" w:rsidRDefault="00C070D6">
            <w:pPr>
              <w:pStyle w:val="ConsPlusNormal0"/>
              <w:jc w:val="center"/>
            </w:pPr>
            <w:r>
              <w:t>Ед. изм.</w:t>
            </w:r>
          </w:p>
        </w:tc>
        <w:tc>
          <w:tcPr>
            <w:tcW w:w="4365" w:type="dxa"/>
            <w:vAlign w:val="center"/>
          </w:tcPr>
          <w:p w:rsidR="00C16F08" w:rsidRDefault="00C070D6">
            <w:pPr>
              <w:pStyle w:val="ConsPlusNormal0"/>
              <w:jc w:val="both"/>
            </w:pPr>
            <w: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3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6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16725" w:type="dxa"/>
            <w:gridSpan w:val="5"/>
          </w:tcPr>
          <w:p w:rsidR="00C16F08" w:rsidRDefault="00C070D6">
            <w:pPr>
              <w:pStyle w:val="ConsPlusNormal0"/>
              <w:jc w:val="center"/>
              <w:outlineLvl w:val="2"/>
            </w:pPr>
            <w:r>
              <w:t>Муниципальная программа "Жилищное строительство и содержание муниципального жилищного фонда муниципального образования "Городской округ город Астрахань"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Цель 1. Развитие жилищного строительства, повышение качества жилищного обеспечения граждан города Астрахани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Доля объектов муни</w:t>
            </w:r>
            <w:r>
              <w:t>ципальной собственности, приведенных в нормативное состояние в соответствии с требованиями государственных стандартов, от запланированных на год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площади жилищного фонда, приведенного в нормативное состояние в соответствии с требованиями госуд</w:t>
            </w:r>
            <w:r>
              <w:t>арственных стандартов, к площади жилищного фонда, запланированного к приведению в нормативное состояние на год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Задача 1.1. Перечисление взносов на капитальный ремонт общего имущества в многоквартирных домах за помещения, находящиеся в муниципальной собс</w:t>
            </w:r>
            <w:r>
              <w:t>твенности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Оплата взносов на капремонт общего имущества в многоквартирных домах за помещения, находящиеся в муни</w:t>
            </w:r>
            <w:r>
              <w:t>ципальной собственности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Согласно предоставленной информации некоммерческой организации "Фонд капитального ремонта многоквартирных домов Астраханской области"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Основное мероприятие 1.1.1. Обеспечение оплаты взносов на капитальный 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</w:t>
            </w:r>
            <w:r>
              <w:t>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Площадь муниципальных помещений, за которые перечисляются взносы за кап. ремонт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кв. м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Согласно предоставленной информации управления муниципального имущества администрации муниципального образо</w:t>
            </w:r>
            <w:r>
              <w:t>вания "Город Астрахань"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Задача 1.2. Обеспечение сохранности объектов жилищного строительства муниципальной собственности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Администрации районов города, управление по капитальному строительству администрации муниципального образования "Городской округ гор</w:t>
            </w:r>
            <w:r>
              <w:t>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Степень выполнения Задачи 1.2.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суммы фактического исполнения Показателей основного мероприятия 1.2.1, мероприятий 1.2.1.1, 1.2.1.2, 1.2.1.3 к сумме запланированных Показателей основного мероприятия 1.2.1, мероприят</w:t>
            </w:r>
            <w:r>
              <w:t>ий 1.2.1.1, 1.2.1.2, 1.2.1.3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Основное мероприятие 1.2.1. Содержание муниципального жилищного фонда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Администрации районов города, 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Процент выполнения мероприятия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фактически произведенных расходов по содержанию муниципального жилищного фонда к запланированным расходам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Задача 1.3. Развитие коммунальной инфраструктуры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</w:t>
            </w:r>
            <w:r>
              <w:t xml:space="preserve"> благоустройству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Доля микрорайонов, обеспеченных коммунальной инфраструктурой, от общего количества, запланированного на год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количества микрорайонов, обеспеченных коммунальной инфраструктурой, к общему количеству микрорайонов, запланированных к обеспечению коммунальной инфраструктурой на год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8</w:t>
            </w:r>
          </w:p>
        </w:tc>
        <w:tc>
          <w:tcPr>
            <w:tcW w:w="3969" w:type="dxa"/>
            <w:vMerge w:val="restart"/>
          </w:tcPr>
          <w:p w:rsidR="00C16F08" w:rsidRDefault="00C070D6">
            <w:pPr>
              <w:pStyle w:val="ConsPlusNormal0"/>
            </w:pPr>
            <w:r>
              <w:t>Основное мероприятие 1.3.1. Реализация полномочий в сфере жилищно-коммуна</w:t>
            </w:r>
            <w:r>
              <w:t>льного хозяйства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коммунальному хозяйству и благоустройству администрации муниципального образования "Городской округ город Астрахань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Количество проектируемых и построенных станций приема сточных вод от неканализационной части г. Астрахани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2. Количество проектируемых и построенных систем холодного водоснабжения к земельным участкам в районе Началовского шоссе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3. Количество проектируемых и построенных систем холодного водоснабжения к земельным участкам в районе п. Сабанс Яр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4. Количество проектируемых и построенных систем холодного водоснабжения к земельным учас</w:t>
            </w:r>
            <w:r>
              <w:t>ткам в районе мкр. Интернационального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5. Количество проектируемых и построенных систем холодного водоснабжения к земельным участкам в районе п. Стрелецкое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6. Количество проектируемых и построенных систем холодного водоснабжения к земельным участкам в районе ул. Головина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7. Количество проектируемых и построенных систем холодного водоснабжения к земельным участкам по пер. Липецкий, 1-й Нерченский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9</w:t>
            </w:r>
          </w:p>
        </w:tc>
        <w:tc>
          <w:tcPr>
            <w:tcW w:w="3969" w:type="dxa"/>
            <w:vMerge w:val="restart"/>
          </w:tcPr>
          <w:p w:rsidR="00C16F08" w:rsidRDefault="00C070D6">
            <w:pPr>
              <w:pStyle w:val="ConsPlusNormal0"/>
            </w:pPr>
            <w:r>
              <w:t>Основное мероприятие 1.3.2. Реализация инфраструктурного проекта "Развитие Астраханской аг</w:t>
            </w:r>
            <w:r>
              <w:t>ломерации"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Протяженность замененных сетей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км.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2. Степень освоения денежных средств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Задача 1.4.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Доля реконструированного и отремонтированного муниципального жилищного фонда от общей площади жилищного фонда, запланированног</w:t>
            </w:r>
            <w:r>
              <w:t>о на год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площади реконструированного и отремонтированного муниципального жилищного фонда к площади муниципального жилищного фонда, запланированного к реконструкции (ремонту) на год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11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Задача 1.5.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</w:t>
            </w:r>
            <w:r>
              <w:t>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Доля ликвидированного аварийного жилого и нежилого фонда, ликвидированных самовольно установленных объектов капитального и некапитального строительства от общего количества аварийных домов (строений), свободных от пр</w:t>
            </w:r>
            <w:r>
              <w:t>оживания и регистрационного учета граждан и прав третьих лиц, и самовольно установленных объектов капитального и некапитального строительства, от запланированного на год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 xml:space="preserve">Соотношение количества ликвидированного аварийного жилого и нежилого фонда к общему </w:t>
            </w:r>
            <w:r>
              <w:t>количеству аварийных домов (строений), запланированных к сносу на год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12</w:t>
            </w:r>
          </w:p>
        </w:tc>
        <w:tc>
          <w:tcPr>
            <w:tcW w:w="3969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1.6.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</w:t>
            </w:r>
            <w:r>
              <w:t>тельству администрации муниципального образования "Город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Степень реализации задач Подпрограммы 3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суммы фактического исполнения Показателен 1 Задач 1.1 и 1.2 Подпрограммы 3 "Реализация Генерального плана развития города Астрахани" к сумме запланированных Показателей 1 Задач 1.1 и 1.2 Подпрограммы 3 "Реализация Генерального плана развития го</w:t>
            </w:r>
            <w:r>
              <w:t>рода Астрахани"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2. Доля территории города, обеспеченная проектами планировки и межевания, в % от общей площади территории муниципального образования "Городской округ город Астрахань"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площади территории города, обеспеченной проектами планировки и межевания, к общей площади территории муниципального образования "Городской округ город Астрахань"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3. Объем ввода жилья в рамках реализации мероприятий по развитию территории муниципального образования "Городской округ город Астрахань"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тыс. кв. м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13</w:t>
            </w:r>
          </w:p>
        </w:tc>
        <w:tc>
          <w:tcPr>
            <w:tcW w:w="16725" w:type="dxa"/>
            <w:gridSpan w:val="5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1 "Приведение эксплуатационных характеристик муниципального</w:t>
            </w:r>
            <w:r>
              <w:t xml:space="preserve"> жилищного фонда на территории города Астрахани в соответствие с требованиями государственных стандартов, норм и правил"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14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Цель 1.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капитальному' строительству администрации муниципального образования "Городской округ город Астрахан</w:t>
            </w:r>
            <w:r>
              <w:t>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Доля реконструированного и отремонтированного муниципального жилищного фонда от общей площади жилищного фонда, запланированного на год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 xml:space="preserve">Соотношение площади реконструированного н отремонтированного муниципального жилищного фонда к площади </w:t>
            </w:r>
            <w:r>
              <w:t>муниципального жилищного фонда, запланированного к реконструкции (ремонту) на год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15</w:t>
            </w:r>
          </w:p>
        </w:tc>
        <w:tc>
          <w:tcPr>
            <w:tcW w:w="3969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1.1. Проведение обследования и капитального ремонта, ремонта, реконструкции и противоаварийных мероприятий муниципального жилищного фонда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Доля объектов муниципального жилого фонда, обследованных для дальнейшего приведения к нормативно-техническим требованиям в рам</w:t>
            </w:r>
            <w:r>
              <w:t>ках запланированных мероприятий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количества объектов муниципального жилого фонда, обследованных для дальнейшего приведения к нормативно-техническим требованиям, к общему количеству объектов муниципального жилого фонда, запланированных на год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2. Площадь реконструированного и отремонтированного муниципального жилищного фонда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кв. м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Считается измерительными приборами.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16</w:t>
            </w:r>
          </w:p>
        </w:tc>
        <w:tc>
          <w:tcPr>
            <w:tcW w:w="16725" w:type="dxa"/>
            <w:gridSpan w:val="5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2 "Капитальное строительство и реконструкция объектов собственности муниципального образования "Городской округ город Астрахань"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17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Цель 1: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</w:t>
            </w:r>
            <w:r>
              <w:t>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Доля ликвидированного аварийного жилого и нежилого фонда, ликвидированных самовольно установленных объектов капитального и некапитального строительства от общего количества аварийных домов (строений), свободных от прожив</w:t>
            </w:r>
            <w:r>
              <w:t>ания и регистрационного учета граждан и прав третьих лиц, и самовольно установленных объектов капитального и некапитального строительства, от запланированного на год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количества ликвидированного аварийного жилого и нежилого фонда к общему коли</w:t>
            </w:r>
            <w:r>
              <w:t>честву аварийных домов (строений), запланированных к сносу на год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18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Задача 1.1. Строительство многоквартирных домов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 xml:space="preserve">Показатель 1. Степень </w:t>
            </w:r>
            <w:r>
              <w:t>выполнения Задачи 1.1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ед.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19</w:t>
            </w:r>
          </w:p>
        </w:tc>
        <w:tc>
          <w:tcPr>
            <w:tcW w:w="3969" w:type="dxa"/>
          </w:tcPr>
          <w:p w:rsidR="00C16F08" w:rsidRDefault="00C070D6">
            <w:pPr>
              <w:pStyle w:val="ConsPlusNormal0"/>
            </w:pPr>
            <w:r>
              <w:t>Задача 1.2. Ликвидация аварийного жилого и нежилого фонда, самовольно установленных объектов капитального и некапитального строительства</w:t>
            </w:r>
          </w:p>
        </w:tc>
        <w:tc>
          <w:tcPr>
            <w:tcW w:w="3402" w:type="dxa"/>
          </w:tcPr>
          <w:p w:rsidR="00C16F08" w:rsidRDefault="00C070D6">
            <w:pPr>
              <w:pStyle w:val="ConsPlusNormal0"/>
              <w:jc w:val="center"/>
            </w:pPr>
            <w:r>
              <w:t>Управление по капитальному строительству администрации муниципального образования "Городской округ 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Площадь снесенного аварийного жилого и нежилого фонда, самовольно установленных объектов капитального и некапитального строите</w:t>
            </w:r>
            <w:r>
              <w:t>льства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кв. м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 xml:space="preserve">Согласно данным межведомственной комиссии для оценки жилых помещений жилищного фонда РФ, многоквартирных домов, находящихся в федеральной собственности, и муниципального жилищного фонда, расположенного на территории МО "Город Астрахань", бюро </w:t>
            </w:r>
            <w:r>
              <w:t>технической инвентаризации с последующим применением измерительных приборов.</w:t>
            </w:r>
          </w:p>
        </w:tc>
      </w:tr>
      <w:tr w:rsidR="00C16F08">
        <w:tc>
          <w:tcPr>
            <w:tcW w:w="567" w:type="dxa"/>
          </w:tcPr>
          <w:p w:rsidR="00C16F08" w:rsidRDefault="00C070D6">
            <w:pPr>
              <w:pStyle w:val="ConsPlusNormal0"/>
              <w:jc w:val="center"/>
            </w:pPr>
            <w:r>
              <w:t>20</w:t>
            </w:r>
          </w:p>
        </w:tc>
        <w:tc>
          <w:tcPr>
            <w:tcW w:w="16725" w:type="dxa"/>
            <w:gridSpan w:val="5"/>
          </w:tcPr>
          <w:p w:rsidR="00C16F08" w:rsidRDefault="00C070D6">
            <w:pPr>
              <w:pStyle w:val="ConsPlusNormal0"/>
              <w:jc w:val="center"/>
              <w:outlineLvl w:val="3"/>
            </w:pPr>
            <w:r>
              <w:t>Подпрограмма 3 "Реализация Генерального плана развития города Астрахани"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21</w:t>
            </w:r>
          </w:p>
        </w:tc>
        <w:tc>
          <w:tcPr>
            <w:tcW w:w="3969" w:type="dxa"/>
            <w:vMerge w:val="restart"/>
          </w:tcPr>
          <w:p w:rsidR="00C16F08" w:rsidRDefault="00C070D6">
            <w:pPr>
              <w:pStyle w:val="ConsPlusNormal0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</w:t>
            </w:r>
            <w:r>
              <w:t xml:space="preserve"> 1. Степень реализации задач Подпрограммы 3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суммы фактического исполнения Показателей 1 Задач 1.1 и 1.2 к сумме запланированных Показателей 1 Задач 1.1 и 1.2.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2. Доля территории города, обеспеченная проектами планировки и межевания, в % от общей площади территории муниципального образования "Городской округ город Астрахань"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площади территории города, обеспеченной проектами планировки и м</w:t>
            </w:r>
            <w:r>
              <w:t>ежевания, к общей площади территории муниципального образования "Городской округ город Астрахань"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3. Объем ввода жилья в рамках реализации мероприятий по развитию территорий муниципального образования "Городской округ город Астрахань"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тыс. кв. м.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22</w:t>
            </w:r>
          </w:p>
        </w:tc>
        <w:tc>
          <w:tcPr>
            <w:tcW w:w="3969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образования "Город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Доля терри</w:t>
            </w:r>
            <w:r>
              <w:t>тории города, обеспеченная проектами планировки и межевания, в % от общей площади территории муниципального образования "Городской округ город Астрахань"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площади территории города, обеспеченной проектами планировки и межевания, к общей площади территории муниципального образования "Городской округ город Астрахань"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2. Доля утвержденных изменений документов территориального планиров</w:t>
            </w:r>
            <w:r>
              <w:t>ания и градостроительного зонирования в общем количестве заявленных предложений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Отношение количества утвержденных изменений в общем количестве заявленных предложений</w:t>
            </w:r>
          </w:p>
        </w:tc>
      </w:tr>
      <w:tr w:rsidR="00C16F08">
        <w:tc>
          <w:tcPr>
            <w:tcW w:w="567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23</w:t>
            </w:r>
          </w:p>
        </w:tc>
        <w:tc>
          <w:tcPr>
            <w:tcW w:w="3969" w:type="dxa"/>
            <w:vMerge w:val="restart"/>
          </w:tcPr>
          <w:p w:rsidR="00C16F08" w:rsidRDefault="00C070D6">
            <w:pPr>
              <w:pStyle w:val="ConsPlusNormal0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3402" w:type="dxa"/>
            <w:vMerge w:val="restart"/>
          </w:tcPr>
          <w:p w:rsidR="00C16F08" w:rsidRDefault="00C070D6">
            <w:pPr>
              <w:pStyle w:val="ConsPlusNormal0"/>
              <w:jc w:val="center"/>
            </w:pPr>
            <w:r>
              <w:t>Управление по строительству, архитектуре и градостроительству администрации муниципального образован</w:t>
            </w:r>
            <w:r>
              <w:t>ия "Город Астрахань"</w:t>
            </w: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1. Степень выполнения мероприятий Задачи 1.2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Соотношение суммы фактического исполнения Показателей 1 мероприятий 1.2.1 и 1.2.2 подпрограммы 3 "Реализация Генерального плана развития города Астрахани" к сумме запланированны</w:t>
            </w:r>
            <w:r>
              <w:t>х Показателей 1 мероприятий 1.2.1 и 1.2.2 подпрограммы 3 "Реализация Генерального плана развития города Астрахани"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2. Доля заключенных договоров о комплексном развитии территорий в общем количестве принятых решений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%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Общее количество договоров о комплексном развитии к общему количеству принятых решений о комплексном развитии территорий города</w:t>
            </w:r>
          </w:p>
        </w:tc>
      </w:tr>
      <w:tr w:rsidR="00C16F08"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0" w:type="auto"/>
            <w:vMerge/>
          </w:tcPr>
          <w:p w:rsidR="00C16F08" w:rsidRDefault="00C16F08">
            <w:pPr>
              <w:pStyle w:val="ConsPlusNormal0"/>
            </w:pPr>
          </w:p>
        </w:tc>
        <w:tc>
          <w:tcPr>
            <w:tcW w:w="3855" w:type="dxa"/>
          </w:tcPr>
          <w:p w:rsidR="00C16F08" w:rsidRDefault="00C070D6">
            <w:pPr>
              <w:pStyle w:val="ConsPlusNormal0"/>
              <w:jc w:val="both"/>
            </w:pPr>
            <w:r>
              <w:t>Показатель 3. Общая площадь территорий муниципального образования "Городской округ город Астрахань", подлежащих благоустройству в рамках реализации мероприятий по развитию территорий</w:t>
            </w:r>
          </w:p>
        </w:tc>
        <w:tc>
          <w:tcPr>
            <w:tcW w:w="1134" w:type="dxa"/>
          </w:tcPr>
          <w:p w:rsidR="00C16F08" w:rsidRDefault="00C070D6">
            <w:pPr>
              <w:pStyle w:val="ConsPlusNormal0"/>
              <w:jc w:val="center"/>
            </w:pPr>
            <w:r>
              <w:t>га</w:t>
            </w:r>
          </w:p>
        </w:tc>
        <w:tc>
          <w:tcPr>
            <w:tcW w:w="4365" w:type="dxa"/>
          </w:tcPr>
          <w:p w:rsidR="00C16F08" w:rsidRDefault="00C070D6">
            <w:pPr>
              <w:pStyle w:val="ConsPlusNormal0"/>
              <w:jc w:val="both"/>
            </w:pPr>
            <w:r>
              <w:t>Арифметический метод</w:t>
            </w:r>
          </w:p>
        </w:tc>
      </w:tr>
    </w:tbl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jc w:val="both"/>
      </w:pPr>
    </w:p>
    <w:p w:rsidR="00C16F08" w:rsidRDefault="00C16F08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C16F08">
      <w:headerReference w:type="default" r:id="rId67"/>
      <w:footerReference w:type="default" r:id="rId68"/>
      <w:headerReference w:type="first" r:id="rId69"/>
      <w:footerReference w:type="first" r:id="rId70"/>
      <w:pgSz w:w="16838" w:h="11906" w:orient="landscape"/>
      <w:pgMar w:top="1133" w:right="397" w:bottom="566" w:left="397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C070D6">
      <w:r>
        <w:separator/>
      </w:r>
    </w:p>
  </w:endnote>
  <w:endnote w:type="continuationSeparator" w:id="0">
    <w:p w:rsidR="00000000" w:rsidRDefault="00C07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C16F08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C16F08" w:rsidRDefault="00C070D6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16F08" w:rsidRDefault="00C070D6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16F08" w:rsidRDefault="00C070D6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3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16</w:t>
          </w:r>
          <w:r>
            <w:fldChar w:fldCharType="end"/>
          </w:r>
        </w:p>
      </w:tc>
    </w:tr>
  </w:tbl>
  <w:p w:rsidR="00C16F08" w:rsidRDefault="00C070D6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C16F08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C16F08" w:rsidRDefault="00C070D6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16F08" w:rsidRDefault="00C070D6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16F08" w:rsidRDefault="00C070D6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16</w:t>
          </w:r>
          <w:r>
            <w:fldChar w:fldCharType="end"/>
          </w:r>
        </w:p>
      </w:tc>
    </w:tr>
  </w:tbl>
  <w:p w:rsidR="00C16F08" w:rsidRDefault="00C070D6">
    <w:pPr>
      <w:pStyle w:val="ConsPlusNormal0"/>
    </w:pPr>
    <w:r>
      <w:rPr>
        <w:sz w:val="2"/>
        <w:szCs w:val="2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70"/>
      </w:trPr>
      <w:tc>
        <w:tcPr>
          <w:tcW w:w="1650" w:type="pct"/>
          <w:vAlign w:val="center"/>
        </w:tcPr>
        <w:p w:rsidR="00C16F08" w:rsidRDefault="00C070D6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16F08" w:rsidRDefault="00C070D6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16F08" w:rsidRDefault="00C070D6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C16F08" w:rsidRDefault="00C070D6">
    <w:pPr>
      <w:pStyle w:val="ConsPlusNormal0"/>
    </w:pPr>
    <w:r>
      <w:rPr>
        <w:sz w:val="2"/>
        <w:szCs w:val="2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70"/>
      </w:trPr>
      <w:tc>
        <w:tcPr>
          <w:tcW w:w="1650" w:type="pct"/>
          <w:vAlign w:val="center"/>
        </w:tcPr>
        <w:p w:rsidR="00C16F08" w:rsidRDefault="00C070D6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16F08" w:rsidRDefault="00C070D6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16F08" w:rsidRDefault="00C070D6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C16F08" w:rsidRDefault="00C070D6">
    <w:pPr>
      <w:pStyle w:val="ConsPlusNormal0"/>
    </w:pPr>
    <w:r>
      <w:rPr>
        <w:sz w:val="2"/>
        <w:szCs w:val="2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70"/>
      </w:trPr>
      <w:tc>
        <w:tcPr>
          <w:tcW w:w="1650" w:type="pct"/>
          <w:vAlign w:val="center"/>
        </w:tcPr>
        <w:p w:rsidR="00C16F08" w:rsidRDefault="00C070D6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16F08" w:rsidRDefault="00C070D6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16F08" w:rsidRDefault="00C070D6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C16F08" w:rsidRDefault="00C070D6">
    <w:pPr>
      <w:pStyle w:val="ConsPlusNormal0"/>
    </w:pPr>
    <w:r>
      <w:rPr>
        <w:sz w:val="2"/>
        <w:szCs w:val="2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70"/>
      </w:trPr>
      <w:tc>
        <w:tcPr>
          <w:tcW w:w="1650" w:type="pct"/>
          <w:vAlign w:val="center"/>
        </w:tcPr>
        <w:p w:rsidR="00C16F08" w:rsidRDefault="00C070D6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16F08" w:rsidRDefault="00C070D6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16F08" w:rsidRDefault="00C070D6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C16F08" w:rsidRDefault="00C070D6">
    <w:pPr>
      <w:pStyle w:val="ConsPlusNormal0"/>
    </w:pPr>
    <w:r>
      <w:rPr>
        <w:sz w:val="2"/>
        <w:szCs w:val="2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70"/>
      </w:trPr>
      <w:tc>
        <w:tcPr>
          <w:tcW w:w="1650" w:type="pct"/>
          <w:vAlign w:val="center"/>
        </w:tcPr>
        <w:p w:rsidR="00C16F08" w:rsidRDefault="00C070D6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16F08" w:rsidRDefault="00C070D6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16F08" w:rsidRDefault="00C070D6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C16F08" w:rsidRDefault="00C070D6">
    <w:pPr>
      <w:pStyle w:val="ConsPlusNormal0"/>
    </w:pPr>
    <w:r>
      <w:rPr>
        <w:sz w:val="2"/>
        <w:szCs w:val="2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70"/>
      </w:trPr>
      <w:tc>
        <w:tcPr>
          <w:tcW w:w="1650" w:type="pct"/>
          <w:vAlign w:val="center"/>
        </w:tcPr>
        <w:p w:rsidR="00C16F08" w:rsidRDefault="00C070D6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16F08" w:rsidRDefault="00C070D6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16F08" w:rsidRDefault="00C070D6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C16F08" w:rsidRDefault="00C070D6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C070D6">
      <w:r>
        <w:separator/>
      </w:r>
    </w:p>
  </w:footnote>
  <w:footnote w:type="continuationSeparator" w:id="0">
    <w:p w:rsidR="00000000" w:rsidRDefault="00C07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12"/>
      <w:gridCol w:w="4695"/>
    </w:tblGrid>
    <w:tr w:rsidR="00C16F08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C16F08" w:rsidRDefault="00C070D6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12.08.2020 N 223</w:t>
          </w:r>
          <w:r>
            <w:rPr>
              <w:rFonts w:ascii="Tahoma" w:hAnsi="Tahoma" w:cs="Tahoma"/>
              <w:sz w:val="16"/>
              <w:szCs w:val="16"/>
            </w:rPr>
            <w:br/>
            <w:t>(ред. от 02.02.2024)</w:t>
          </w:r>
          <w:r>
            <w:rPr>
              <w:rFonts w:ascii="Tahoma" w:hAnsi="Tahoma" w:cs="Tahoma"/>
              <w:sz w:val="16"/>
              <w:szCs w:val="16"/>
            </w:rPr>
            <w:br/>
            <w:t>"Об ут...</w:t>
          </w:r>
        </w:p>
      </w:tc>
      <w:tc>
        <w:tcPr>
          <w:tcW w:w="2300" w:type="pct"/>
          <w:vAlign w:val="center"/>
        </w:tcPr>
        <w:p w:rsidR="00C16F08" w:rsidRDefault="00C070D6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16F08" w:rsidRDefault="00C16F08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12"/>
      <w:gridCol w:w="4695"/>
    </w:tblGrid>
    <w:tr w:rsidR="00C16F08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C16F08" w:rsidRDefault="00C070D6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12.08.2020 N 223</w:t>
          </w:r>
          <w:r>
            <w:rPr>
              <w:rFonts w:ascii="Tahoma" w:hAnsi="Tahoma" w:cs="Tahoma"/>
              <w:sz w:val="16"/>
              <w:szCs w:val="16"/>
            </w:rPr>
            <w:br/>
            <w:t>(ред. от 02.02.2024)</w:t>
          </w:r>
          <w:r>
            <w:rPr>
              <w:rFonts w:ascii="Tahoma" w:hAnsi="Tahoma" w:cs="Tahoma"/>
              <w:sz w:val="16"/>
              <w:szCs w:val="16"/>
            </w:rPr>
            <w:br/>
            <w:t>"Об</w:t>
          </w:r>
          <w:r>
            <w:rPr>
              <w:rFonts w:ascii="Tahoma" w:hAnsi="Tahoma" w:cs="Tahoma"/>
              <w:sz w:val="16"/>
              <w:szCs w:val="16"/>
            </w:rPr>
            <w:t xml:space="preserve"> ут...</w:t>
          </w:r>
        </w:p>
      </w:tc>
      <w:tc>
        <w:tcPr>
          <w:tcW w:w="2300" w:type="pct"/>
          <w:vAlign w:val="center"/>
        </w:tcPr>
        <w:p w:rsidR="00C16F08" w:rsidRDefault="00C070D6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16F08" w:rsidRDefault="00C16F08">
    <w:pPr>
      <w:pStyle w:val="ConsPlusNormal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90"/>
      </w:trPr>
      <w:tc>
        <w:tcPr>
          <w:tcW w:w="2700" w:type="pct"/>
          <w:vAlign w:val="center"/>
        </w:tcPr>
        <w:p w:rsidR="00C16F08" w:rsidRDefault="00C070D6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12.08.2020 N 223</w:t>
          </w:r>
          <w:r>
            <w:rPr>
              <w:rFonts w:ascii="Tahoma" w:hAnsi="Tahoma" w:cs="Tahoma"/>
              <w:sz w:val="16"/>
              <w:szCs w:val="16"/>
            </w:rPr>
            <w:br/>
            <w:t>(ред. от 02.02.2024)</w:t>
          </w:r>
          <w:r>
            <w:rPr>
              <w:rFonts w:ascii="Tahoma" w:hAnsi="Tahoma" w:cs="Tahoma"/>
              <w:sz w:val="16"/>
              <w:szCs w:val="16"/>
            </w:rPr>
            <w:br/>
            <w:t>"Об ут...</w:t>
          </w:r>
        </w:p>
      </w:tc>
      <w:tc>
        <w:tcPr>
          <w:tcW w:w="2300" w:type="pct"/>
          <w:vAlign w:val="center"/>
        </w:tcPr>
        <w:p w:rsidR="00C16F08" w:rsidRDefault="00C070D6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16F08" w:rsidRDefault="00C16F08">
    <w:pPr>
      <w:pStyle w:val="ConsPlusNormal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90"/>
      </w:trPr>
      <w:tc>
        <w:tcPr>
          <w:tcW w:w="2700" w:type="pct"/>
          <w:vAlign w:val="center"/>
        </w:tcPr>
        <w:p w:rsidR="00C16F08" w:rsidRDefault="00C070D6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12.08.2020 N 223</w:t>
          </w:r>
          <w:r>
            <w:rPr>
              <w:rFonts w:ascii="Tahoma" w:hAnsi="Tahoma" w:cs="Tahoma"/>
              <w:sz w:val="16"/>
              <w:szCs w:val="16"/>
            </w:rPr>
            <w:br/>
            <w:t>(ред. от 02.02.2024)</w:t>
          </w:r>
          <w:r>
            <w:rPr>
              <w:rFonts w:ascii="Tahoma" w:hAnsi="Tahoma" w:cs="Tahoma"/>
              <w:sz w:val="16"/>
              <w:szCs w:val="16"/>
            </w:rPr>
            <w:br/>
            <w:t>"Об</w:t>
          </w:r>
          <w:r>
            <w:rPr>
              <w:rFonts w:ascii="Tahoma" w:hAnsi="Tahoma" w:cs="Tahoma"/>
              <w:sz w:val="16"/>
              <w:szCs w:val="16"/>
            </w:rPr>
            <w:t xml:space="preserve"> ут...</w:t>
          </w:r>
        </w:p>
      </w:tc>
      <w:tc>
        <w:tcPr>
          <w:tcW w:w="2300" w:type="pct"/>
          <w:vAlign w:val="center"/>
        </w:tcPr>
        <w:p w:rsidR="00C16F08" w:rsidRDefault="00C070D6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16F08" w:rsidRDefault="00C16F08">
    <w:pPr>
      <w:pStyle w:val="ConsPlusNormal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90"/>
      </w:trPr>
      <w:tc>
        <w:tcPr>
          <w:tcW w:w="2700" w:type="pct"/>
          <w:vAlign w:val="center"/>
        </w:tcPr>
        <w:p w:rsidR="00C16F08" w:rsidRDefault="00C070D6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Постановление администрации муниципального образования "Город </w:t>
          </w:r>
          <w:r>
            <w:rPr>
              <w:rFonts w:ascii="Tahoma" w:hAnsi="Tahoma" w:cs="Tahoma"/>
              <w:sz w:val="16"/>
              <w:szCs w:val="16"/>
            </w:rPr>
            <w:t>Астрахань" от 12.08.2020 N 223</w:t>
          </w:r>
          <w:r>
            <w:rPr>
              <w:rFonts w:ascii="Tahoma" w:hAnsi="Tahoma" w:cs="Tahoma"/>
              <w:sz w:val="16"/>
              <w:szCs w:val="16"/>
            </w:rPr>
            <w:br/>
            <w:t>(ред. от 02.02.2024)</w:t>
          </w:r>
          <w:r>
            <w:rPr>
              <w:rFonts w:ascii="Tahoma" w:hAnsi="Tahoma" w:cs="Tahoma"/>
              <w:sz w:val="16"/>
              <w:szCs w:val="16"/>
            </w:rPr>
            <w:br/>
            <w:t>"Об ут...</w:t>
          </w:r>
        </w:p>
      </w:tc>
      <w:tc>
        <w:tcPr>
          <w:tcW w:w="2300" w:type="pct"/>
          <w:vAlign w:val="center"/>
        </w:tcPr>
        <w:p w:rsidR="00C16F08" w:rsidRDefault="00C070D6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16F08" w:rsidRDefault="00C16F08">
    <w:pPr>
      <w:pStyle w:val="ConsPlusNormal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90"/>
      </w:trPr>
      <w:tc>
        <w:tcPr>
          <w:tcW w:w="2700" w:type="pct"/>
          <w:vAlign w:val="center"/>
        </w:tcPr>
        <w:p w:rsidR="00C16F08" w:rsidRDefault="00C070D6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</w:t>
          </w:r>
          <w:r>
            <w:rPr>
              <w:rFonts w:ascii="Tahoma" w:hAnsi="Tahoma" w:cs="Tahoma"/>
              <w:sz w:val="16"/>
              <w:szCs w:val="16"/>
            </w:rPr>
            <w:t>иципального образования "Город Астрахань" от 12.08.2020 N 223</w:t>
          </w:r>
          <w:r>
            <w:rPr>
              <w:rFonts w:ascii="Tahoma" w:hAnsi="Tahoma" w:cs="Tahoma"/>
              <w:sz w:val="16"/>
              <w:szCs w:val="16"/>
            </w:rPr>
            <w:br/>
            <w:t>(ред. от 02.02.2024)</w:t>
          </w:r>
          <w:r>
            <w:rPr>
              <w:rFonts w:ascii="Tahoma" w:hAnsi="Tahoma" w:cs="Tahoma"/>
              <w:sz w:val="16"/>
              <w:szCs w:val="16"/>
            </w:rPr>
            <w:br/>
            <w:t>"Об ут...</w:t>
          </w:r>
        </w:p>
      </w:tc>
      <w:tc>
        <w:tcPr>
          <w:tcW w:w="2300" w:type="pct"/>
          <w:vAlign w:val="center"/>
        </w:tcPr>
        <w:p w:rsidR="00C16F08" w:rsidRDefault="00C070D6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16F08" w:rsidRDefault="00C16F08">
    <w:pPr>
      <w:pStyle w:val="ConsPlusNormal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90"/>
      </w:trPr>
      <w:tc>
        <w:tcPr>
          <w:tcW w:w="2700" w:type="pct"/>
          <w:vAlign w:val="center"/>
        </w:tcPr>
        <w:p w:rsidR="00C16F08" w:rsidRDefault="00C070D6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Постановление администрации муниципального </w:t>
          </w:r>
          <w:r>
            <w:rPr>
              <w:rFonts w:ascii="Tahoma" w:hAnsi="Tahoma" w:cs="Tahoma"/>
              <w:sz w:val="16"/>
              <w:szCs w:val="16"/>
            </w:rPr>
            <w:t>образования "Город Астрахань" от 12.08.2020 N 223</w:t>
          </w:r>
          <w:r>
            <w:rPr>
              <w:rFonts w:ascii="Tahoma" w:hAnsi="Tahoma" w:cs="Tahoma"/>
              <w:sz w:val="16"/>
              <w:szCs w:val="16"/>
            </w:rPr>
            <w:br/>
            <w:t>(ред. от 02.02.2024)</w:t>
          </w:r>
          <w:r>
            <w:rPr>
              <w:rFonts w:ascii="Tahoma" w:hAnsi="Tahoma" w:cs="Tahoma"/>
              <w:sz w:val="16"/>
              <w:szCs w:val="16"/>
            </w:rPr>
            <w:br/>
            <w:t>"Об ут...</w:t>
          </w:r>
        </w:p>
      </w:tc>
      <w:tc>
        <w:tcPr>
          <w:tcW w:w="2300" w:type="pct"/>
          <w:vAlign w:val="center"/>
        </w:tcPr>
        <w:p w:rsidR="00C16F08" w:rsidRDefault="00C070D6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16F08" w:rsidRDefault="00C16F08">
    <w:pPr>
      <w:pStyle w:val="ConsPlusNormal0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</w:tblGrid>
    <w:tr w:rsidR="00C16F08">
      <w:tblPrEx>
        <w:tblCellMar>
          <w:top w:w="0" w:type="dxa"/>
          <w:bottom w:w="0" w:type="dxa"/>
        </w:tblCellMar>
      </w:tblPrEx>
      <w:trPr>
        <w:trHeight w:hRule="exact" w:val="1190"/>
      </w:trPr>
      <w:tc>
        <w:tcPr>
          <w:tcW w:w="2700" w:type="pct"/>
          <w:vAlign w:val="center"/>
        </w:tcPr>
        <w:p w:rsidR="00C16F08" w:rsidRDefault="00C070D6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12.08.2020 N 223</w:t>
          </w:r>
          <w:r>
            <w:rPr>
              <w:rFonts w:ascii="Tahoma" w:hAnsi="Tahoma" w:cs="Tahoma"/>
              <w:sz w:val="16"/>
              <w:szCs w:val="16"/>
            </w:rPr>
            <w:br/>
            <w:t>(ред. от 02.02.2024)</w:t>
          </w:r>
          <w:r>
            <w:rPr>
              <w:rFonts w:ascii="Tahoma" w:hAnsi="Tahoma" w:cs="Tahoma"/>
              <w:sz w:val="16"/>
              <w:szCs w:val="16"/>
            </w:rPr>
            <w:br/>
            <w:t>"Об ут...</w:t>
          </w:r>
        </w:p>
      </w:tc>
      <w:tc>
        <w:tcPr>
          <w:tcW w:w="2300" w:type="pct"/>
          <w:vAlign w:val="center"/>
        </w:tcPr>
        <w:p w:rsidR="00C16F08" w:rsidRDefault="00C070D6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19.03.2025</w:t>
          </w:r>
        </w:p>
      </w:tc>
    </w:tr>
  </w:tbl>
  <w:p w:rsidR="00C16F08" w:rsidRDefault="00C16F0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16F08" w:rsidRDefault="00C16F08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F08"/>
    <w:rsid w:val="00C070D6"/>
    <w:rsid w:val="00C1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06C335-85A9-476B-B098-DAF94A800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LAW322&amp;n=122048&amp;date=19.03.2025" TargetMode="External"/><Relationship Id="rId18" Type="http://schemas.openxmlformats.org/officeDocument/2006/relationships/hyperlink" Target="https://login.consultant.ru/link/?req=doc&amp;base=RLAW322&amp;n=78038&amp;date=19.03.2025&amp;dst=100005&amp;field=134" TargetMode="External"/><Relationship Id="rId26" Type="http://schemas.openxmlformats.org/officeDocument/2006/relationships/hyperlink" Target="https://login.consultant.ru/link/?req=doc&amp;base=RLAW322&amp;n=85728&amp;date=19.03.2025&amp;dst=100005&amp;field=134" TargetMode="External"/><Relationship Id="rId39" Type="http://schemas.openxmlformats.org/officeDocument/2006/relationships/hyperlink" Target="https://login.consultant.ru/link/?req=doc&amp;base=LAW&amp;n=483141&amp;date=19.03.2025" TargetMode="External"/><Relationship Id="rId21" Type="http://schemas.openxmlformats.org/officeDocument/2006/relationships/hyperlink" Target="https://login.consultant.ru/link/?req=doc&amp;base=RLAW322&amp;n=65350&amp;date=19.03.2025&amp;dst=100005&amp;field=134" TargetMode="External"/><Relationship Id="rId34" Type="http://schemas.openxmlformats.org/officeDocument/2006/relationships/hyperlink" Target="https://login.consultant.ru/link/?req=doc&amp;base=LAW&amp;n=481298&amp;date=19.03.2025" TargetMode="External"/><Relationship Id="rId42" Type="http://schemas.openxmlformats.org/officeDocument/2006/relationships/image" Target="media/image3.wmf"/><Relationship Id="rId47" Type="http://schemas.openxmlformats.org/officeDocument/2006/relationships/image" Target="media/image8.wmf"/><Relationship Id="rId50" Type="http://schemas.openxmlformats.org/officeDocument/2006/relationships/hyperlink" Target="https://login.consultant.ru/link/?req=doc&amp;base=LAW&amp;n=493210&amp;date=19.03.2025&amp;dst=22&amp;field=134" TargetMode="External"/><Relationship Id="rId55" Type="http://schemas.openxmlformats.org/officeDocument/2006/relationships/header" Target="header1.xml"/><Relationship Id="rId63" Type="http://schemas.openxmlformats.org/officeDocument/2006/relationships/header" Target="header5.xml"/><Relationship Id="rId68" Type="http://schemas.openxmlformats.org/officeDocument/2006/relationships/footer" Target="footer7.xml"/><Relationship Id="rId7" Type="http://schemas.openxmlformats.org/officeDocument/2006/relationships/hyperlink" Target="https://www.consultant.ru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322&amp;n=71081&amp;date=19.03.2025&amp;dst=100005&amp;field=134" TargetMode="External"/><Relationship Id="rId29" Type="http://schemas.openxmlformats.org/officeDocument/2006/relationships/hyperlink" Target="https://login.consultant.ru/link/?req=doc&amp;base=RLAW322&amp;n=116615&amp;date=19.03.2025&amp;dst=100006&amp;field=134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RLAW322&amp;n=109434&amp;date=19.03.2025&amp;dst=100005&amp;field=134" TargetMode="External"/><Relationship Id="rId24" Type="http://schemas.openxmlformats.org/officeDocument/2006/relationships/hyperlink" Target="https://login.consultant.ru/link/?req=doc&amp;base=RLAW322&amp;n=79490&amp;date=19.03.2025&amp;dst=100005&amp;field=134" TargetMode="External"/><Relationship Id="rId32" Type="http://schemas.openxmlformats.org/officeDocument/2006/relationships/hyperlink" Target="https://login.consultant.ru/link/?req=doc&amp;base=RLAW322&amp;n=116615&amp;date=19.03.2025&amp;dst=100008&amp;field=134" TargetMode="External"/><Relationship Id="rId37" Type="http://schemas.openxmlformats.org/officeDocument/2006/relationships/hyperlink" Target="https://login.consultant.ru/link/?req=doc&amp;base=LAW&amp;n=481298&amp;date=19.03.2025" TargetMode="External"/><Relationship Id="rId40" Type="http://schemas.openxmlformats.org/officeDocument/2006/relationships/hyperlink" Target="https://login.consultant.ru/link/?req=doc&amp;base=LAW&amp;n=493210&amp;date=19.03.2025" TargetMode="External"/><Relationship Id="rId45" Type="http://schemas.openxmlformats.org/officeDocument/2006/relationships/image" Target="media/image6.wmf"/><Relationship Id="rId53" Type="http://schemas.openxmlformats.org/officeDocument/2006/relationships/hyperlink" Target="https://login.consultant.ru/link/?req=doc&amp;base=LAW&amp;n=387169&amp;date=19.03.2025&amp;dst=100071&amp;field=134" TargetMode="External"/><Relationship Id="rId58" Type="http://schemas.openxmlformats.org/officeDocument/2006/relationships/footer" Target="footer2.xml"/><Relationship Id="rId66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RLAW322&amp;n=64860&amp;date=19.03.2025&amp;dst=100005&amp;field=134" TargetMode="External"/><Relationship Id="rId23" Type="http://schemas.openxmlformats.org/officeDocument/2006/relationships/hyperlink" Target="https://login.consultant.ru/link/?req=doc&amp;base=RLAW322&amp;n=76791&amp;date=19.03.2025&amp;dst=100005&amp;field=134" TargetMode="External"/><Relationship Id="rId28" Type="http://schemas.openxmlformats.org/officeDocument/2006/relationships/hyperlink" Target="https://login.consultant.ru/link/?req=doc&amp;base=RLAW322&amp;n=91630&amp;date=19.03.2025&amp;dst=100005&amp;field=134" TargetMode="External"/><Relationship Id="rId36" Type="http://schemas.openxmlformats.org/officeDocument/2006/relationships/hyperlink" Target="https://login.consultant.ru/link/?req=doc&amp;base=LAW&amp;n=129335&amp;date=19.03.2025" TargetMode="External"/><Relationship Id="rId49" Type="http://schemas.openxmlformats.org/officeDocument/2006/relationships/hyperlink" Target="https://login.consultant.ru/link/?req=doc&amp;base=LAW&amp;n=493210&amp;date=19.03.2025&amp;dst=100014&amp;field=134" TargetMode="External"/><Relationship Id="rId57" Type="http://schemas.openxmlformats.org/officeDocument/2006/relationships/header" Target="header2.xml"/><Relationship Id="rId61" Type="http://schemas.openxmlformats.org/officeDocument/2006/relationships/header" Target="header4.xml"/><Relationship Id="rId10" Type="http://schemas.openxmlformats.org/officeDocument/2006/relationships/hyperlink" Target="https://login.consultant.ru/link/?req=doc&amp;base=RLAW322&amp;n=104057&amp;date=19.03.2025&amp;dst=100005&amp;field=134" TargetMode="External"/><Relationship Id="rId19" Type="http://schemas.openxmlformats.org/officeDocument/2006/relationships/hyperlink" Target="https://login.consultant.ru/link/?req=doc&amp;base=RLAW322&amp;n=78445&amp;date=19.03.2025&amp;dst=100005&amp;field=134" TargetMode="External"/><Relationship Id="rId31" Type="http://schemas.openxmlformats.org/officeDocument/2006/relationships/hyperlink" Target="https://login.consultant.ru/link/?req=doc&amp;base=RLAW322&amp;n=116615&amp;date=19.03.2025&amp;dst=100007&amp;field=134" TargetMode="External"/><Relationship Id="rId44" Type="http://schemas.openxmlformats.org/officeDocument/2006/relationships/image" Target="media/image5.wmf"/><Relationship Id="rId52" Type="http://schemas.openxmlformats.org/officeDocument/2006/relationships/hyperlink" Target="https://login.consultant.ru/link/?req=doc&amp;base=LAW&amp;n=482692&amp;date=19.03.2025&amp;dst=101130&amp;field=134" TargetMode="External"/><Relationship Id="rId60" Type="http://schemas.openxmlformats.org/officeDocument/2006/relationships/footer" Target="footer3.xml"/><Relationship Id="rId65" Type="http://schemas.openxmlformats.org/officeDocument/2006/relationships/header" Target="header6.xm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RLAW322&amp;n=97645&amp;date=19.03.2025&amp;dst=100005&amp;field=134" TargetMode="External"/><Relationship Id="rId14" Type="http://schemas.openxmlformats.org/officeDocument/2006/relationships/hyperlink" Target="https://login.consultant.ru/link/?req=doc&amp;base=RLAW322&amp;n=114128&amp;date=19.03.2025&amp;dst=100044&amp;field=134" TargetMode="External"/><Relationship Id="rId22" Type="http://schemas.openxmlformats.org/officeDocument/2006/relationships/hyperlink" Target="https://login.consultant.ru/link/?req=doc&amp;base=RLAW322&amp;n=68922&amp;date=19.03.2025&amp;dst=100005&amp;field=134" TargetMode="External"/><Relationship Id="rId27" Type="http://schemas.openxmlformats.org/officeDocument/2006/relationships/hyperlink" Target="https://login.consultant.ru/link/?req=doc&amp;base=RLAW322&amp;n=86218&amp;date=19.03.2025&amp;dst=100005&amp;field=134" TargetMode="External"/><Relationship Id="rId30" Type="http://schemas.openxmlformats.org/officeDocument/2006/relationships/hyperlink" Target="https://login.consultant.ru/link/?req=doc&amp;base=RLAW322&amp;n=116615&amp;date=19.03.2025&amp;dst=100006&amp;field=134" TargetMode="External"/><Relationship Id="rId35" Type="http://schemas.openxmlformats.org/officeDocument/2006/relationships/hyperlink" Target="https://login.consultant.ru/link/?req=doc&amp;base=LAW&amp;n=465583&amp;date=19.03.2025" TargetMode="External"/><Relationship Id="rId43" Type="http://schemas.openxmlformats.org/officeDocument/2006/relationships/image" Target="media/image4.wmf"/><Relationship Id="rId48" Type="http://schemas.openxmlformats.org/officeDocument/2006/relationships/image" Target="media/image9.wmf"/><Relationship Id="rId56" Type="http://schemas.openxmlformats.org/officeDocument/2006/relationships/footer" Target="footer1.xml"/><Relationship Id="rId64" Type="http://schemas.openxmlformats.org/officeDocument/2006/relationships/footer" Target="footer5.xml"/><Relationship Id="rId69" Type="http://schemas.openxmlformats.org/officeDocument/2006/relationships/header" Target="header8.xml"/><Relationship Id="rId8" Type="http://schemas.openxmlformats.org/officeDocument/2006/relationships/hyperlink" Target="https://www.consultant.ru" TargetMode="External"/><Relationship Id="rId51" Type="http://schemas.openxmlformats.org/officeDocument/2006/relationships/hyperlink" Target="https://login.consultant.ru/link/?req=doc&amp;base=LAW&amp;n=493210&amp;date=19.03.2025&amp;dst=100433&amp;field=134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LAW322&amp;n=116615&amp;date=19.03.2025&amp;dst=100005&amp;field=134" TargetMode="External"/><Relationship Id="rId17" Type="http://schemas.openxmlformats.org/officeDocument/2006/relationships/hyperlink" Target="https://login.consultant.ru/link/?req=doc&amp;base=RLAW322&amp;n=73407&amp;date=19.03.2025&amp;dst=100005&amp;field=134" TargetMode="External"/><Relationship Id="rId25" Type="http://schemas.openxmlformats.org/officeDocument/2006/relationships/hyperlink" Target="https://login.consultant.ru/link/?req=doc&amp;base=RLAW322&amp;n=85344&amp;date=19.03.2025&amp;dst=100005&amp;field=134" TargetMode="External"/><Relationship Id="rId33" Type="http://schemas.openxmlformats.org/officeDocument/2006/relationships/hyperlink" Target="https://login.consultant.ru/link/?req=doc&amp;base=RLAW322&amp;n=115788&amp;date=19.03.2025" TargetMode="External"/><Relationship Id="rId38" Type="http://schemas.openxmlformats.org/officeDocument/2006/relationships/hyperlink" Target="https://login.consultant.ru/link/?req=doc&amp;base=LAW&amp;n=481298&amp;date=19.03.2025" TargetMode="External"/><Relationship Id="rId46" Type="http://schemas.openxmlformats.org/officeDocument/2006/relationships/image" Target="media/image7.wmf"/><Relationship Id="rId59" Type="http://schemas.openxmlformats.org/officeDocument/2006/relationships/header" Target="header3.xml"/><Relationship Id="rId67" Type="http://schemas.openxmlformats.org/officeDocument/2006/relationships/header" Target="header7.xml"/><Relationship Id="rId20" Type="http://schemas.openxmlformats.org/officeDocument/2006/relationships/hyperlink" Target="https://login.consultant.ru/link/?req=doc&amp;base=RLAW322&amp;n=112073&amp;date=19.03.2025&amp;dst=100190&amp;field=134" TargetMode="External"/><Relationship Id="rId41" Type="http://schemas.openxmlformats.org/officeDocument/2006/relationships/image" Target="media/image2.wmf"/><Relationship Id="rId54" Type="http://schemas.openxmlformats.org/officeDocument/2006/relationships/hyperlink" Target="https://login.consultant.ru/link/?req=doc&amp;base=LAW&amp;n=481298&amp;date=19.03.2025" TargetMode="External"/><Relationship Id="rId62" Type="http://schemas.openxmlformats.org/officeDocument/2006/relationships/footer" Target="footer4.xml"/><Relationship Id="rId70" Type="http://schemas.openxmlformats.org/officeDocument/2006/relationships/footer" Target="footer8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18123</Words>
  <Characters>103304</Characters>
  <Application>Microsoft Office Word</Application>
  <DocSecurity>0</DocSecurity>
  <Lines>860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12.08.2020 N 223
(ред. от 02.02.2024)
"Об утверждении муниципальной программы муниципального образования "Городской округ город Астрахань" "Жилищное строительство и содержание мун</vt:lpstr>
    </vt:vector>
  </TitlesOfParts>
  <Company>КонсультантПлюс Версия 4024.00.50</Company>
  <LinksUpToDate>false</LinksUpToDate>
  <CharactersWithSpaces>121185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12.08.2020 N 223
(ред. от 02.02.2024)
"Об утверждении муниципальной программы муниципального образования "Городской округ город Астрахань" "Жилищное строительство и содержание муниципального жилищного фонда муниципального образования "Городской округ город Астрахань"</dc:title>
  <dc:creator>Каталевская Анна</dc:creator>
  <cp:lastModifiedBy>Каталевская Анна</cp:lastModifiedBy>
  <cp:revision>2</cp:revision>
  <dcterms:created xsi:type="dcterms:W3CDTF">2025-03-19T10:25:00Z</dcterms:created>
  <dcterms:modified xsi:type="dcterms:W3CDTF">2025-03-19T10:25:00Z</dcterms:modified>
</cp:coreProperties>
</file>