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
	<Relationship Id="rId1" Type="http://schemas.openxmlformats.org/officeDocument/2006/relationships/officeDocument" Target="word/document.xml"/>
	<Relationship Id="rId2" Type="http://schemas.openxmlformats.org/package/2006/relationships/metadata/core-properties" Target="docProps/core.xml"/>
	<Relationship Id="rId3" Type="http://schemas.openxmlformats.org/officeDocument/2006/relationships/extended-properties" Target="docProps/app.xml"/>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Постановление администрации муниципального образования "Город Астрахань" от 20.10.2015 N 7161</w:t>
              <w:br/>
              <w:t xml:space="preserve">(ред. от 24.05.2022)</w:t>
              <w:br/>
              <w:t xml:space="preserve">"О создании балансовой комиссии по повышению эффективности финансово-хозяйственной деятельности муниципальных унитарных предприятий города Астрахани"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3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11.04.2024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</w:pPr>
      <w:r>
        <w:rPr>
          <w:sz w:val="20"/>
        </w:rPr>
      </w:r>
    </w:p>
    <w:p>
      <w:pPr>
        <w:pStyle w:val="2"/>
        <w:outlineLvl w:val="0"/>
        <w:jc w:val="center"/>
      </w:pPr>
      <w:r>
        <w:rPr>
          <w:sz w:val="20"/>
        </w:rPr>
        <w:t xml:space="preserve">АДМИНИСТРАЦИЯ МУНИЦИПАЛЬНОГО ОБРАЗОВАНИЯ "ГОРОД АСТРАХАНЬ"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ПОСТАНОВЛЕНИЕ</w:t>
      </w:r>
    </w:p>
    <w:p>
      <w:pPr>
        <w:pStyle w:val="2"/>
        <w:jc w:val="center"/>
      </w:pPr>
      <w:r>
        <w:rPr>
          <w:sz w:val="20"/>
        </w:rPr>
        <w:t xml:space="preserve">от 20 октября 2015 г. N 7161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О СОЗДАНИИ БАЛАНСОВОЙ КОМИССИИ ПО ПОВЫШЕНИЮ ЭФФЕКТИВНОСТИ</w:t>
      </w:r>
    </w:p>
    <w:p>
      <w:pPr>
        <w:pStyle w:val="2"/>
        <w:jc w:val="center"/>
      </w:pPr>
      <w:r>
        <w:rPr>
          <w:sz w:val="20"/>
        </w:rPr>
        <w:t xml:space="preserve">ФИНАНСОВО-ХОЗЯЙСТВЕННОЙ ДЕЯТЕЛЬНОСТИ МУНИЦИПАЛЬНЫХ</w:t>
      </w:r>
    </w:p>
    <w:p>
      <w:pPr>
        <w:pStyle w:val="2"/>
        <w:jc w:val="center"/>
      </w:pPr>
      <w:r>
        <w:rPr>
          <w:sz w:val="20"/>
        </w:rPr>
        <w:t xml:space="preserve">УНИТАРНЫХ ПРЕДПРИЯТИЙ ГОРОДА АСТРАХАНИ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Постановлений администрации муниципального образования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"Город Астрахань" от 08.12.2015 </w:t>
            </w:r>
            <w:hyperlink w:history="0" r:id="rId7" w:tooltip="Постановление администрации муниципального образования &quot;Город Астрахань&quot; от 08.12.2015 N 8506 &quot;О внесении изменений в постановление администрации муниципального образования &quot;Город Астрахань&quot; от 20.10.2015 года N 7161&quot; {КонсультантПлюс}">
              <w:r>
                <w:rPr>
                  <w:sz w:val="20"/>
                  <w:color w:val="0000ff"/>
                </w:rPr>
                <w:t xml:space="preserve">N 8506</w:t>
              </w:r>
            </w:hyperlink>
            <w:r>
              <w:rPr>
                <w:sz w:val="20"/>
                <w:color w:val="392c69"/>
              </w:rPr>
              <w:t xml:space="preserve">, от 22.12.2015 </w:t>
            </w:r>
            <w:hyperlink w:history="0" r:id="rId8" w:tooltip="Постановление администрации муниципального образования &quot;Город Астрахань&quot; от 22.12.2015 N 8920 &quot;О внесении изменений в постановление администрации муниципального образования &quot;Город Астрахань&quot; от 20.10.2015 N 7161&quot; {КонсультантПлюс}">
              <w:r>
                <w:rPr>
                  <w:sz w:val="20"/>
                  <w:color w:val="0000ff"/>
                </w:rPr>
                <w:t xml:space="preserve">N 8920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01.11.2016 </w:t>
            </w:r>
            <w:hyperlink w:history="0" r:id="rId9" w:tooltip="Постановление администрации муниципального образования &quot;Город Астрахань&quot; от 01.11.2016 N 7460 &quot;О внесении изменений в постановление администрации муниципального образования &quot;Город Астрахань&quot; от 20.10.2015 N 7161&quot; {КонсультантПлюс}">
              <w:r>
                <w:rPr>
                  <w:sz w:val="20"/>
                  <w:color w:val="0000ff"/>
                </w:rPr>
                <w:t xml:space="preserve">N 7460</w:t>
              </w:r>
            </w:hyperlink>
            <w:r>
              <w:rPr>
                <w:sz w:val="20"/>
                <w:color w:val="392c69"/>
              </w:rPr>
              <w:t xml:space="preserve">, от 16.10.2017 </w:t>
            </w:r>
            <w:hyperlink w:history="0" r:id="rId10" w:tooltip="Постановление администрации муниципального образования &quot;Город Астрахань&quot; от 16.10.2017 N 5776 &quot;О внесении изменений и дополнений в постановление администрации муниципального образования &quot;Город Астрахань&quot; от 20.10.2015 N 7161&quot; {КонсультантПлюс}">
              <w:r>
                <w:rPr>
                  <w:sz w:val="20"/>
                  <w:color w:val="0000ff"/>
                </w:rPr>
                <w:t xml:space="preserve">N 5776</w:t>
              </w:r>
            </w:hyperlink>
            <w:r>
              <w:rPr>
                <w:sz w:val="20"/>
                <w:color w:val="392c69"/>
              </w:rPr>
              <w:t xml:space="preserve">, от 05.06.2020 </w:t>
            </w:r>
            <w:hyperlink w:history="0" r:id="rId11" w:tooltip="Постановление администрации муниципального образования &quot;Город Астрахань&quot; от 05.06.2020 N 167 &quot;О внесении изменений в постановление администрации муниципального образования &quot;Город Астрахань&quot; от 20.10.2015 N 7161&quot; {КонсультантПлюс}">
              <w:r>
                <w:rPr>
                  <w:sz w:val="20"/>
                  <w:color w:val="0000ff"/>
                </w:rPr>
                <w:t xml:space="preserve">N 167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15.06.2021 </w:t>
            </w:r>
            <w:hyperlink w:history="0" r:id="rId12" w:tooltip="Постановление администрации муниципального образования &quot;Город Астрахань&quot; от 15.06.2021 N 178 &quot;О внесении изменений в постановление администрации муниципального образования &quot;Город Астрахань&quot; от 20.10.2015 N 7161&quot; {КонсультантПлюс}">
              <w:r>
                <w:rPr>
                  <w:sz w:val="20"/>
                  <w:color w:val="0000ff"/>
                </w:rPr>
                <w:t xml:space="preserve">N 178</w:t>
              </w:r>
            </w:hyperlink>
            <w:r>
              <w:rPr>
                <w:sz w:val="20"/>
                <w:color w:val="392c69"/>
              </w:rPr>
              <w:t xml:space="preserve">, от 24.05.2022 </w:t>
            </w:r>
            <w:hyperlink w:history="0" r:id="rId13" w:tooltip="Постановление администрации муниципального образования &quot;Город Астрахань&quot; от 24.05.2022 N 125 &quot;О внесении изменения в постановление администрации муниципального образования &quot;Город Астрахань&quot; от 20.10.2015 N 7161&quot; {КонсультантПлюс}">
              <w:r>
                <w:rPr>
                  <w:sz w:val="20"/>
                  <w:color w:val="0000ff"/>
                </w:rPr>
                <w:t xml:space="preserve">N 125</w:t>
              </w:r>
            </w:hyperlink>
            <w:r>
              <w:rPr>
                <w:sz w:val="20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center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В соответствии с Федеральным </w:t>
      </w:r>
      <w:hyperlink w:history="0" r:id="rId14" w:tooltip="Федеральный закон от 14.11.2002 N 161-ФЗ (ред. от 23.05.2016) &quot;О государственных и муниципальных унитарных предприятиях&quot; ------------ Недействующая редакция {КонсультантПлюс}">
        <w:r>
          <w:rPr>
            <w:sz w:val="20"/>
            <w:color w:val="0000ff"/>
          </w:rPr>
          <w:t xml:space="preserve">законом</w:t>
        </w:r>
      </w:hyperlink>
      <w:r>
        <w:rPr>
          <w:sz w:val="20"/>
        </w:rPr>
        <w:t xml:space="preserve"> "О государственных и муниципальных унитарных предприятиях", </w:t>
      </w:r>
      <w:hyperlink w:history="0" r:id="rId15" w:tooltip="&quot;Устав муниципального образования &quot;Город Астрахань&quot; (принят Решением Городской Думы муниципального образования &quot;Город Астрахань&quot; от 31.03.2016 N 24) (ред. от 21.03.2017) ------------ Недействующая редакция {КонсультантПлюс}">
        <w:r>
          <w:rPr>
            <w:sz w:val="20"/>
            <w:color w:val="0000ff"/>
          </w:rPr>
          <w:t xml:space="preserve">Уставом</w:t>
        </w:r>
      </w:hyperlink>
      <w:r>
        <w:rPr>
          <w:sz w:val="20"/>
        </w:rPr>
        <w:t xml:space="preserve"> муниципального образования "Город Астрахань", </w:t>
      </w:r>
      <w:hyperlink w:history="0" r:id="rId16" w:tooltip="Решение Совета муниципального образования &quot;Город Астрахань&quot; от 23.06.2005 N 157 &quot;Об утверждении Положения о балансовой комиссии по повышению эффективности финансово-хозяйственной деятельности муниципальных унитарных предприятий города Астрахани&quot; ------------ Недействующая редакция {КонсультантПлюс}">
        <w:r>
          <w:rPr>
            <w:sz w:val="20"/>
            <w:color w:val="0000ff"/>
          </w:rPr>
          <w:t xml:space="preserve">Положением</w:t>
        </w:r>
      </w:hyperlink>
      <w:r>
        <w:rPr>
          <w:sz w:val="20"/>
        </w:rPr>
        <w:t xml:space="preserve"> о балансовой комиссии по повышению эффективности финансово-хозяйственной деятельности муниципальных унитарных предприятий города Астрахани, утвержденным Решением Совета муниципального образования "Город Астрахань" от 23.06.2005 N 157, в целях повышения эффективности финансово-хозяйственной деятельности муниципальных унитарных предприятий города Астрахани постановляю: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 Создать балансовую комиссию по повышению эффективности финансово-хозяйственной деятельности муниципальных унитарных предприятий города Астрахани (далее - балансовая комиссия).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Утвердить прилагаемые: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2.1. </w:t>
      </w:r>
      <w:hyperlink w:history="0" w:anchor="P80" w:tooltip="СОСТАВ">
        <w:r>
          <w:rPr>
            <w:sz w:val="20"/>
            <w:color w:val="0000ff"/>
          </w:rPr>
          <w:t xml:space="preserve">Состав</w:t>
        </w:r>
      </w:hyperlink>
      <w:r>
        <w:rPr>
          <w:sz w:val="20"/>
        </w:rPr>
        <w:t xml:space="preserve"> балансовой комиссии по повышению эффективности финансово-хозяйственной деятельности муниципальных унитарных предприятий города Астрахани.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2.2. </w:t>
      </w:r>
      <w:hyperlink w:history="0" w:anchor="P119" w:tooltip="СПИСОК">
        <w:r>
          <w:rPr>
            <w:sz w:val="20"/>
            <w:color w:val="0000ff"/>
          </w:rPr>
          <w:t xml:space="preserve">Список</w:t>
        </w:r>
      </w:hyperlink>
      <w:r>
        <w:rPr>
          <w:sz w:val="20"/>
        </w:rPr>
        <w:t xml:space="preserve"> должностных лиц администрации муниципального образования "Город Астрахань", ответственных за подготовку муниципальных унитарных предприятий города Астрахани к отчету на заседании балансовой комиссии по повышению эффективности финансово-хозяйственной деятельности муниципальных унитарных предприятий города Астрахани.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2.3. Типовой </w:t>
      </w:r>
      <w:hyperlink w:history="0" w:anchor="P176" w:tooltip="     Типовой отчет руководителя муниципального унитарного предприятия">
        <w:r>
          <w:rPr>
            <w:sz w:val="20"/>
            <w:color w:val="0000ff"/>
          </w:rPr>
          <w:t xml:space="preserve">отчет</w:t>
        </w:r>
      </w:hyperlink>
      <w:r>
        <w:rPr>
          <w:sz w:val="20"/>
        </w:rPr>
        <w:t xml:space="preserve"> руководителя муниципального унитарного предприятия об исполнении планов (программ) финансово-хозяйственной деятельности муниципальных унитарных предприятий.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2.4. Основные показатели финансово-хозяйственной деятельности муниципального унитарного предприятия.</w:t>
      </w:r>
    </w:p>
    <w:p>
      <w:pPr>
        <w:pStyle w:val="0"/>
        <w:jc w:val="both"/>
      </w:pPr>
      <w:r>
        <w:rPr>
          <w:sz w:val="20"/>
        </w:rPr>
        <w:t xml:space="preserve">(п. 2.4 введен </w:t>
      </w:r>
      <w:hyperlink w:history="0" r:id="rId17" w:tooltip="Постановление администрации муниципального образования &quot;Город Астрахань&quot; от 16.10.2017 N 5776 &quot;О внесении изменений и дополнений в постановление администрации муниципального образования &quot;Город Астрахань&quot; от 20.10.2015 N 7161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администрации муниципального образования "Город Астрахань" от 16.10.2017 N 5776)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2.5. Показатели оценки и анализа структуры баланса муниципальных предприятий.</w:t>
      </w:r>
    </w:p>
    <w:p>
      <w:pPr>
        <w:pStyle w:val="0"/>
        <w:jc w:val="both"/>
      </w:pPr>
      <w:r>
        <w:rPr>
          <w:sz w:val="20"/>
        </w:rPr>
        <w:t xml:space="preserve">(п. 2.5 введен </w:t>
      </w:r>
      <w:hyperlink w:history="0" r:id="rId18" w:tooltip="Постановление администрации муниципального образования &quot;Город Астрахань&quot; от 05.06.2020 N 167 &quot;О внесении изменений в постановление администрации муниципального образования &quot;Город Астрахань&quot; от 20.10.2015 N 7161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администрации муниципального образования "Город Астрахань" от 05.06.2020 N 167)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2.6. Структура доклада о финансово-хозяйственной деятельности муниципальных предприятий за отчетный период.</w:t>
      </w:r>
    </w:p>
    <w:p>
      <w:pPr>
        <w:pStyle w:val="0"/>
        <w:jc w:val="both"/>
      </w:pPr>
      <w:r>
        <w:rPr>
          <w:sz w:val="20"/>
        </w:rPr>
        <w:t xml:space="preserve">(п. 2.6 введен </w:t>
      </w:r>
      <w:hyperlink w:history="0" r:id="rId19" w:tooltip="Постановление администрации муниципального образования &quot;Город Астрахань&quot; от 05.06.2020 N 167 &quot;О внесении изменений в постановление администрации муниципального образования &quot;Город Астрахань&quot; от 20.10.2015 N 7161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администрации муниципального образования "Город Астрахань" от 05.06.2020 N 167)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 Координатором проведения балансовой комиссии назначить управление экономического развития администрации муниципального образования "Город Астрахань".</w:t>
      </w:r>
    </w:p>
    <w:p>
      <w:pPr>
        <w:pStyle w:val="0"/>
        <w:jc w:val="both"/>
      </w:pPr>
      <w:r>
        <w:rPr>
          <w:sz w:val="20"/>
        </w:rPr>
        <w:t xml:space="preserve">(в ред. Постановлений администрации муниципального образования "Город Астрахань" от 01.11.2016 </w:t>
      </w:r>
      <w:hyperlink w:history="0" r:id="rId20" w:tooltip="Постановление администрации муниципального образования &quot;Город Астрахань&quot; от 01.11.2016 N 7460 &quot;О внесении изменений в постановление администрации муниципального образования &quot;Город Астрахань&quot; от 20.10.2015 N 7161&quot; {КонсультантПлюс}">
        <w:r>
          <w:rPr>
            <w:sz w:val="20"/>
            <w:color w:val="0000ff"/>
          </w:rPr>
          <w:t xml:space="preserve">N 7460</w:t>
        </w:r>
      </w:hyperlink>
      <w:r>
        <w:rPr>
          <w:sz w:val="20"/>
        </w:rPr>
        <w:t xml:space="preserve">, от 16.10.2017 </w:t>
      </w:r>
      <w:hyperlink w:history="0" r:id="rId21" w:tooltip="Постановление администрации муниципального образования &quot;Город Астрахань&quot; от 16.10.2017 N 5776 &quot;О внесении изменений и дополнений в постановление администрации муниципального образования &quot;Город Астрахань&quot; от 20.10.2015 N 7161&quot; {КонсультантПлюс}">
        <w:r>
          <w:rPr>
            <w:sz w:val="20"/>
            <w:color w:val="0000ff"/>
          </w:rPr>
          <w:t xml:space="preserve">N 5776</w:t>
        </w:r>
      </w:hyperlink>
      <w:r>
        <w:rPr>
          <w:sz w:val="20"/>
        </w:rPr>
        <w:t xml:space="preserve">, от 05.06.2020 </w:t>
      </w:r>
      <w:hyperlink w:history="0" r:id="rId22" w:tooltip="Постановление администрации муниципального образования &quot;Город Астрахань&quot; от 05.06.2020 N 167 &quot;О внесении изменений в постановление администрации муниципального образования &quot;Город Астрахань&quot; от 20.10.2015 N 7161&quot; {КонсультантПлюс}">
        <w:r>
          <w:rPr>
            <w:sz w:val="20"/>
            <w:color w:val="0000ff"/>
          </w:rPr>
          <w:t xml:space="preserve">N 167</w:t>
        </w:r>
      </w:hyperlink>
      <w:r>
        <w:rPr>
          <w:sz w:val="20"/>
        </w:rPr>
        <w:t xml:space="preserve">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 Управлению экономического развития администрации муниципального образования "Город Астрахань":</w:t>
      </w:r>
    </w:p>
    <w:p>
      <w:pPr>
        <w:pStyle w:val="0"/>
        <w:jc w:val="both"/>
      </w:pPr>
      <w:r>
        <w:rPr>
          <w:sz w:val="20"/>
        </w:rPr>
        <w:t xml:space="preserve">(в ред. Постановлений администрации муниципального образования "Город Астрахань" от 01.11.2016 </w:t>
      </w:r>
      <w:hyperlink w:history="0" r:id="rId23" w:tooltip="Постановление администрации муниципального образования &quot;Город Астрахань&quot; от 01.11.2016 N 7460 &quot;О внесении изменений в постановление администрации муниципального образования &quot;Город Астрахань&quot; от 20.10.2015 N 7161&quot; {КонсультантПлюс}">
        <w:r>
          <w:rPr>
            <w:sz w:val="20"/>
            <w:color w:val="0000ff"/>
          </w:rPr>
          <w:t xml:space="preserve">N 7460</w:t>
        </w:r>
      </w:hyperlink>
      <w:r>
        <w:rPr>
          <w:sz w:val="20"/>
        </w:rPr>
        <w:t xml:space="preserve">, от 16.10.2017 </w:t>
      </w:r>
      <w:hyperlink w:history="0" r:id="rId24" w:tooltip="Постановление администрации муниципального образования &quot;Город Астрахань&quot; от 16.10.2017 N 5776 &quot;О внесении изменений и дополнений в постановление администрации муниципального образования &quot;Город Астрахань&quot; от 20.10.2015 N 7161&quot; {КонсультантПлюс}">
        <w:r>
          <w:rPr>
            <w:sz w:val="20"/>
            <w:color w:val="0000ff"/>
          </w:rPr>
          <w:t xml:space="preserve">N 5776</w:t>
        </w:r>
      </w:hyperlink>
      <w:r>
        <w:rPr>
          <w:sz w:val="20"/>
        </w:rPr>
        <w:t xml:space="preserve">, от 05.06.2020 </w:t>
      </w:r>
      <w:hyperlink w:history="0" r:id="rId25" w:tooltip="Постановление администрации муниципального образования &quot;Город Астрахань&quot; от 05.06.2020 N 167 &quot;О внесении изменений в постановление администрации муниципального образования &quot;Город Астрахань&quot; от 20.10.2015 N 7161&quot; {КонсультантПлюс}">
        <w:r>
          <w:rPr>
            <w:sz w:val="20"/>
            <w:color w:val="0000ff"/>
          </w:rPr>
          <w:t xml:space="preserve">N 167</w:t>
        </w:r>
      </w:hyperlink>
      <w:r>
        <w:rPr>
          <w:sz w:val="20"/>
        </w:rPr>
        <w:t xml:space="preserve">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разрабатывать график проведения заседаний балансовой комиссии и подготавливать распорядительный акт об его утверждении;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представлять в день заседания балансовой комиссии, в соответствии с графиком заседаний, утвержденным распоряжением администрации муниципального образования "Город Астрахань", председателю балансовой комиссии пакет документов, содержащий материалы, предоставленные управлением муниципального имущества администрации муниципального образования "Город Астрахань" и должностными лицами администрации муниципального образования "Город Астрахань", ответственными за подготовку муниципальных унитарных предприятий города Астрахани к отчету на балансовой комиссии, а также сводную таблицу основных показателей деятельности муниципального унитарного предприятия;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26" w:tooltip="Постановление администрации муниципального образования &quot;Город Астрахань&quot; от 16.10.2017 N 5776 &quot;О внесении изменений и дополнений в постановление администрации муниципального образования &quot;Город Астрахань&quot; от 20.10.2015 N 7161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администрации муниципального образования "Город Астрахань" от 16.10.2017 N 5776)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составлять проект повестки заседания балансовой комиссии и направлять ее членам балансовой комиссии;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извещать должностных лиц муниципальных унитарных предприятий, приглашенных на балансовую комиссию, не позднее чем за 5 дней до ее проведения;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регистрировать явившихся на заседание членов балансовой комиссии и приглашенных лиц;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вести протокол заседания балансовой комиссии;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направлять выписки из протокола заседания балансовой комиссии членам балансовой комиссии;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проводить анализ и оценку структуры баланса муниципальных унитарных предприятий;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осуществлять контроль за выполнением протоколов заседаний балансовой комиссии и предоставлять отчеты о выполненных мероприятиях данных протоколов на заседания балансовой комиссии.</w:t>
      </w:r>
    </w:p>
    <w:p>
      <w:pPr>
        <w:pStyle w:val="0"/>
        <w:jc w:val="both"/>
      </w:pPr>
      <w:r>
        <w:rPr>
          <w:sz w:val="20"/>
        </w:rPr>
        <w:t xml:space="preserve">(абзац введен </w:t>
      </w:r>
      <w:hyperlink w:history="0" r:id="rId27" w:tooltip="Постановление администрации муниципального образования &quot;Город Астрахань&quot; от 16.10.2017 N 5776 &quot;О внесении изменений и дополнений в постановление администрации муниципального образования &quot;Город Астрахань&quot; от 20.10.2015 N 7161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администрации муниципального образования "Город Астрахань" от 16.10.2017 N 5776)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 Управлению муниципального имущества администрации муниципального образования "Город Астрахань" за 15 дней до заседания балансовой комиссии, в соответствии с графиком заседаний балансовой комиссии, утвержденным распоряжением главы администрации муниципального образования "Город Астрахань", представлять в управление экономического развития администрации муниципального образования "Город Астрахань" анализ эффективности использования муниципального имущества, закрепленного за предприятиями, и оценку целесообразности дальнейшей деятельности муниципального унитарного предприятия города Астрахани (на бумажном и электронном носителях).</w:t>
      </w:r>
    </w:p>
    <w:p>
      <w:pPr>
        <w:pStyle w:val="0"/>
        <w:jc w:val="both"/>
      </w:pPr>
      <w:r>
        <w:rPr>
          <w:sz w:val="20"/>
        </w:rPr>
        <w:t xml:space="preserve">(в ред. Постановлений администрации муниципального образования "Город Астрахань" от 01.11.2016 </w:t>
      </w:r>
      <w:hyperlink w:history="0" r:id="rId28" w:tooltip="Постановление администрации муниципального образования &quot;Город Астрахань&quot; от 01.11.2016 N 7460 &quot;О внесении изменений в постановление администрации муниципального образования &quot;Город Астрахань&quot; от 20.10.2015 N 7161&quot; {КонсультантПлюс}">
        <w:r>
          <w:rPr>
            <w:sz w:val="20"/>
            <w:color w:val="0000ff"/>
          </w:rPr>
          <w:t xml:space="preserve">N 7460</w:t>
        </w:r>
      </w:hyperlink>
      <w:r>
        <w:rPr>
          <w:sz w:val="20"/>
        </w:rPr>
        <w:t xml:space="preserve">, от 16.10.2017 </w:t>
      </w:r>
      <w:hyperlink w:history="0" r:id="rId29" w:tooltip="Постановление администрации муниципального образования &quot;Город Астрахань&quot; от 16.10.2017 N 5776 &quot;О внесении изменений и дополнений в постановление администрации муниципального образования &quot;Город Астрахань&quot; от 20.10.2015 N 7161&quot; {КонсультантПлюс}">
        <w:r>
          <w:rPr>
            <w:sz w:val="20"/>
            <w:color w:val="0000ff"/>
          </w:rPr>
          <w:t xml:space="preserve">N 5776</w:t>
        </w:r>
      </w:hyperlink>
      <w:r>
        <w:rPr>
          <w:sz w:val="20"/>
        </w:rPr>
        <w:t xml:space="preserve">, от 05.06.2020 </w:t>
      </w:r>
      <w:hyperlink w:history="0" r:id="rId30" w:tooltip="Постановление администрации муниципального образования &quot;Город Астрахань&quot; от 05.06.2020 N 167 &quot;О внесении изменений в постановление администрации муниципального образования &quot;Город Астрахань&quot; от 20.10.2015 N 7161&quot; {КонсультантПлюс}">
        <w:r>
          <w:rPr>
            <w:sz w:val="20"/>
            <w:color w:val="0000ff"/>
          </w:rPr>
          <w:t xml:space="preserve">N 167</w:t>
        </w:r>
      </w:hyperlink>
      <w:r>
        <w:rPr>
          <w:sz w:val="20"/>
        </w:rPr>
        <w:t xml:space="preserve">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6. Руководителям муниципальных унитарных предприятий города Астрахани за 20 дней до заседания балансовой комиссии, в соответствии с графиком, утвержденным распоряжением администрации муниципального образования "Город Астрахань", представлять должностным лицам администрации муниципального образования "Город Астрахань", ответственным за подготовку муниципальных предприятий города Астрахани к отчету на балансовой комиссии, а также в управление экономического развития администрации муниципального образования "Город Астрахань" материалы (на бумажном и электронном носителях), содержащие:</w:t>
      </w:r>
    </w:p>
    <w:p>
      <w:pPr>
        <w:pStyle w:val="0"/>
        <w:jc w:val="both"/>
      </w:pPr>
      <w:r>
        <w:rPr>
          <w:sz w:val="20"/>
        </w:rPr>
        <w:t xml:space="preserve">(в ред. Постановлений администрации муниципального образования "Город Астрахань" от 01.11.2016 </w:t>
      </w:r>
      <w:hyperlink w:history="0" r:id="rId31" w:tooltip="Постановление администрации муниципального образования &quot;Город Астрахань&quot; от 01.11.2016 N 7460 &quot;О внесении изменений в постановление администрации муниципального образования &quot;Город Астрахань&quot; от 20.10.2015 N 7161&quot; {КонсультантПлюс}">
        <w:r>
          <w:rPr>
            <w:sz w:val="20"/>
            <w:color w:val="0000ff"/>
          </w:rPr>
          <w:t xml:space="preserve">N 7460</w:t>
        </w:r>
      </w:hyperlink>
      <w:r>
        <w:rPr>
          <w:sz w:val="20"/>
        </w:rPr>
        <w:t xml:space="preserve">, от 16.10.2017 </w:t>
      </w:r>
      <w:hyperlink w:history="0" r:id="rId32" w:tooltip="Постановление администрации муниципального образования &quot;Город Астрахань&quot; от 16.10.2017 N 5776 &quot;О внесении изменений и дополнений в постановление администрации муниципального образования &quot;Город Астрахань&quot; от 20.10.2015 N 7161&quot; {КонсультантПлюс}">
        <w:r>
          <w:rPr>
            <w:sz w:val="20"/>
            <w:color w:val="0000ff"/>
          </w:rPr>
          <w:t xml:space="preserve">N 5776</w:t>
        </w:r>
      </w:hyperlink>
      <w:r>
        <w:rPr>
          <w:sz w:val="20"/>
        </w:rPr>
        <w:t xml:space="preserve">, от 05.06.2020 </w:t>
      </w:r>
      <w:hyperlink w:history="0" r:id="rId33" w:tooltip="Постановление администрации муниципального образования &quot;Город Астрахань&quot; от 05.06.2020 N 167 &quot;О внесении изменений в постановление администрации муниципального образования &quot;Город Астрахань&quot; от 20.10.2015 N 7161&quot; {КонсультантПлюс}">
        <w:r>
          <w:rPr>
            <w:sz w:val="20"/>
            <w:color w:val="0000ff"/>
          </w:rPr>
          <w:t xml:space="preserve">N 167</w:t>
        </w:r>
      </w:hyperlink>
      <w:r>
        <w:rPr>
          <w:sz w:val="20"/>
        </w:rPr>
        <w:t xml:space="preserve">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отчет руководителя муниципального унитарного предприятия об исполнении планов (программ) финансово-хозяйственной деятельности муниципальных унитарных предприятий;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доклад о финансово-хозяйственной деятельности предприятия за отчетный период;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результаты аудиторских проверок;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результаты ревизий финансово-экономической деятельности, выполненные контрольно-счетной палатой города Астрахани;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установленные и утвержденные отраслевым органом показатели планов (программы) финансово-хозяйственной деятельности муниципального предприятия;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конкретные предложения и план мероприятий по предупреждению и недопущению негативных ситуаций в финансово-хозяйственной деятельности предприятий, согласованные с должностным лицом администрации муниципального образования "Город Астрахань", ответственным за подготовку муниципальных предприятий города Астрахани к отчету на балансовой комиссии;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таблицу основных показателей финансово-хозяйственной деятельности муниципального унитарного предприятия;</w:t>
      </w:r>
    </w:p>
    <w:p>
      <w:pPr>
        <w:pStyle w:val="0"/>
        <w:jc w:val="both"/>
      </w:pPr>
      <w:r>
        <w:rPr>
          <w:sz w:val="20"/>
        </w:rPr>
        <w:t xml:space="preserve">(абзац введен </w:t>
      </w:r>
      <w:hyperlink w:history="0" r:id="rId34" w:tooltip="Постановление администрации муниципального образования &quot;Город Астрахань&quot; от 16.10.2017 N 5776 &quot;О внесении изменений и дополнений в постановление администрации муниципального образования &quot;Город Астрахань&quot; от 20.10.2015 N 7161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администрации муниципального образования "Город Астрахань" от 16.10.2017 N 5776)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отчет о выполнении поручений протоколов заседания балансовой комиссии за предыдущий период;</w:t>
      </w:r>
    </w:p>
    <w:p>
      <w:pPr>
        <w:pStyle w:val="0"/>
        <w:jc w:val="both"/>
      </w:pPr>
      <w:r>
        <w:rPr>
          <w:sz w:val="20"/>
        </w:rPr>
        <w:t xml:space="preserve">(абзац введен </w:t>
      </w:r>
      <w:hyperlink w:history="0" r:id="rId35" w:tooltip="Постановление администрации муниципального образования &quot;Город Астрахань&quot; от 16.10.2017 N 5776 &quot;О внесении изменений и дополнений в постановление администрации муниципального образования &quot;Город Астрахань&quot; от 20.10.2015 N 7161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администрации муниципального образования "Город Астрахань" от 16.10.2017 N 5776)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презентацию отчета руководителя о деятельности муниципального унитарного предприятия (в формате Power Point, шрифт Arial, Calibri, размер шрифта 14 - 16);</w:t>
      </w:r>
    </w:p>
    <w:p>
      <w:pPr>
        <w:pStyle w:val="0"/>
        <w:jc w:val="both"/>
      </w:pPr>
      <w:r>
        <w:rPr>
          <w:sz w:val="20"/>
        </w:rPr>
        <w:t xml:space="preserve">(абзац введен </w:t>
      </w:r>
      <w:hyperlink w:history="0" r:id="rId36" w:tooltip="Постановление администрации муниципального образования &quot;Город Астрахань&quot; от 16.10.2017 N 5776 &quot;О внесении изменений и дополнений в постановление администрации муниципального образования &quot;Город Астрахань&quot; от 20.10.2015 N 7161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администрации муниципального образования "Город Астрахань" от 16.10.2017 N 5776)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прочие материалы.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 Должностным лицам администрации муниципального образования "Город Астрахань", ответственным за подготовку муниципальных унитарных предприятий города Астрахани к отчету на заседании балансовой комиссии, представлять на заседание балансовой комиссии анализ планов (программ) финансово-хозяйственной деятельности подведомственных муниципальных унитарных предприятий.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8. Управлению внутреннего муниципального финансового контроля администрации муниципального образования "Город Астрахань" представлять на заседание балансовой комиссии результаты контрольных проверок финансово-хозяйственной деятельности муниципальных унитарных предприятий.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9. Постановления мэра города от 28.05.2012 </w:t>
      </w:r>
      <w:hyperlink w:history="0" r:id="rId37" w:tooltip="Постановление мэра города Астрахани от 28.05.2012 N 4432-м (ред. от 22.07.2014) &quot;О проведении балансовой комиссии по повышению эффективности финансово-хозяйственной деятельности муниципальных унитарных предприятий города Астрахани&quot; ------------ Утратил силу или отменен {КонсультантПлюс}">
        <w:r>
          <w:rPr>
            <w:sz w:val="20"/>
            <w:color w:val="0000ff"/>
          </w:rPr>
          <w:t xml:space="preserve">N 4432-м</w:t>
        </w:r>
      </w:hyperlink>
      <w:r>
        <w:rPr>
          <w:sz w:val="20"/>
        </w:rPr>
        <w:t xml:space="preserve"> "О проведении балансовой комиссии по повышению эффективности финансово-хозяйственной деятельности муниципальных унитарных предприятий города Астрахани", от 18.09.2012 </w:t>
      </w:r>
      <w:hyperlink w:history="0" r:id="rId38" w:tooltip="Постановление мэра города Астрахани от 18.09.2012 N 8354-м &quot;О внесении изменений и дополнений в постановление мэра города от 28.05.2012 N 4432-м&quot; ------------ Утратил силу или отменен {КонсультантПлюс}">
        <w:r>
          <w:rPr>
            <w:sz w:val="20"/>
            <w:color w:val="0000ff"/>
          </w:rPr>
          <w:t xml:space="preserve">N 8354-м</w:t>
        </w:r>
      </w:hyperlink>
      <w:r>
        <w:rPr>
          <w:sz w:val="20"/>
        </w:rPr>
        <w:t xml:space="preserve"> "О внесении изменений и дополнений в постановление мэра города от 28.05.2012 N 4432-м", от 13.05.2013 </w:t>
      </w:r>
      <w:hyperlink w:history="0" r:id="rId39" w:tooltip="Постановление мэра города Астрахани от 13.05.2013 N 3754-м &quot;О внесении изменения в постановление мэра города от 28.05.2012 N 4432-м&quot; ------------ Утратил силу или отменен {КонсультантПлюс}">
        <w:r>
          <w:rPr>
            <w:sz w:val="20"/>
            <w:color w:val="0000ff"/>
          </w:rPr>
          <w:t xml:space="preserve">N 3754-м</w:t>
        </w:r>
      </w:hyperlink>
      <w:r>
        <w:rPr>
          <w:sz w:val="20"/>
        </w:rPr>
        <w:t xml:space="preserve"> "О внесении изменения в постановление мэра города от 28.05.2012 N 4432-м", от 22.07.2014 </w:t>
      </w:r>
      <w:hyperlink w:history="0" r:id="rId40" w:tooltip="Постановление мэра города Астрахани от 22.07.2014 N 4554-м &quot;О внесении изменений в постановление мэра города от 28.05.2012 N 4432-м&quot; ------------ Утратил силу или отменен {КонсультантПлюс}">
        <w:r>
          <w:rPr>
            <w:sz w:val="20"/>
            <w:color w:val="0000ff"/>
          </w:rPr>
          <w:t xml:space="preserve">N 4554-м</w:t>
        </w:r>
      </w:hyperlink>
      <w:r>
        <w:rPr>
          <w:sz w:val="20"/>
        </w:rPr>
        <w:t xml:space="preserve"> "О внесении изменений в постановление мэра города от 28.05.2012 N 4432-м" признать утратившими силу.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10. Управлению информационного обеспечения деятельности администрации муниципального образования "Город Астрахань" разместить настоящее Постановление администрации муниципального образования "Город Астрахань" на официальном сайте органов местного самоуправления города Астрахани.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11. Управлению контроля и документооборота администрации муниципального образования "Город Астрахань" внести соответствующее изменение в поисково-справочную систему распорядительных документов администрации муниципального образования "Город Астрахань".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12. Контроль за исполнением настоящего Постановления администрации муниципального образования "Город Астрахань" возложить на начальника управления экономического развития администрации муниципального образования "Город Астрахань".</w:t>
      </w:r>
    </w:p>
    <w:p>
      <w:pPr>
        <w:pStyle w:val="0"/>
        <w:jc w:val="both"/>
      </w:pPr>
      <w:r>
        <w:rPr>
          <w:sz w:val="20"/>
        </w:rPr>
        <w:t xml:space="preserve">(в ред. Постановлений администрации муниципального образования "Город Астрахань" от 01.11.2016 </w:t>
      </w:r>
      <w:hyperlink w:history="0" r:id="rId41" w:tooltip="Постановление администрации муниципального образования &quot;Город Астрахань&quot; от 01.11.2016 N 7460 &quot;О внесении изменений в постановление администрации муниципального образования &quot;Город Астрахань&quot; от 20.10.2015 N 7161&quot; {КонсультантПлюс}">
        <w:r>
          <w:rPr>
            <w:sz w:val="20"/>
            <w:color w:val="0000ff"/>
          </w:rPr>
          <w:t xml:space="preserve">N 7460</w:t>
        </w:r>
      </w:hyperlink>
      <w:r>
        <w:rPr>
          <w:sz w:val="20"/>
        </w:rPr>
        <w:t xml:space="preserve">, от 16.10.2017 </w:t>
      </w:r>
      <w:hyperlink w:history="0" r:id="rId42" w:tooltip="Постановление администрации муниципального образования &quot;Город Астрахань&quot; от 16.10.2017 N 5776 &quot;О внесении изменений и дополнений в постановление администрации муниципального образования &quot;Город Астрахань&quot; от 20.10.2015 N 7161&quot; {КонсультантПлюс}">
        <w:r>
          <w:rPr>
            <w:sz w:val="20"/>
            <w:color w:val="0000ff"/>
          </w:rPr>
          <w:t xml:space="preserve">N 5776</w:t>
        </w:r>
      </w:hyperlink>
      <w:r>
        <w:rPr>
          <w:sz w:val="20"/>
        </w:rPr>
        <w:t xml:space="preserve">, от 05.06.2020 </w:t>
      </w:r>
      <w:hyperlink w:history="0" r:id="rId43" w:tooltip="Постановление администрации муниципального образования &quot;Город Астрахань&quot; от 05.06.2020 N 167 &quot;О внесении изменений в постановление администрации муниципального образования &quot;Город Астрахань&quot; от 20.10.2015 N 7161&quot; {КонсультантПлюс}">
        <w:r>
          <w:rPr>
            <w:sz w:val="20"/>
            <w:color w:val="0000ff"/>
          </w:rPr>
          <w:t xml:space="preserve">N 167</w:t>
        </w:r>
      </w:hyperlink>
      <w:r>
        <w:rPr>
          <w:sz w:val="20"/>
        </w:rPr>
        <w:t xml:space="preserve">)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Глава администрации</w:t>
      </w:r>
    </w:p>
    <w:p>
      <w:pPr>
        <w:pStyle w:val="0"/>
        <w:jc w:val="right"/>
      </w:pPr>
      <w:r>
        <w:rPr>
          <w:sz w:val="20"/>
        </w:rPr>
        <w:t xml:space="preserve">О.А.ПОЛУМОРДВИНОВ</w:t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outlineLvl w:val="0"/>
        <w:jc w:val="right"/>
      </w:pPr>
      <w:r>
        <w:rPr>
          <w:sz w:val="20"/>
        </w:rPr>
        <w:t xml:space="preserve">Утвержден</w:t>
      </w:r>
    </w:p>
    <w:p>
      <w:pPr>
        <w:pStyle w:val="0"/>
        <w:jc w:val="right"/>
      </w:pPr>
      <w:r>
        <w:rPr>
          <w:sz w:val="20"/>
        </w:rPr>
        <w:t xml:space="preserve">Постановлением администрации</w:t>
      </w:r>
    </w:p>
    <w:p>
      <w:pPr>
        <w:pStyle w:val="0"/>
        <w:jc w:val="right"/>
      </w:pPr>
      <w:r>
        <w:rPr>
          <w:sz w:val="20"/>
        </w:rPr>
        <w:t xml:space="preserve">муниципального образования</w:t>
      </w:r>
    </w:p>
    <w:p>
      <w:pPr>
        <w:pStyle w:val="0"/>
        <w:jc w:val="right"/>
      </w:pPr>
      <w:r>
        <w:rPr>
          <w:sz w:val="20"/>
        </w:rPr>
        <w:t xml:space="preserve">"Город Астрахань"</w:t>
      </w:r>
    </w:p>
    <w:p>
      <w:pPr>
        <w:pStyle w:val="0"/>
        <w:jc w:val="right"/>
      </w:pPr>
      <w:r>
        <w:rPr>
          <w:sz w:val="20"/>
        </w:rPr>
        <w:t xml:space="preserve">от 20 октября 2015 г. N 7161</w:t>
      </w:r>
    </w:p>
    <w:p>
      <w:pPr>
        <w:pStyle w:val="0"/>
        <w:jc w:val="center"/>
      </w:pPr>
      <w:r>
        <w:rPr>
          <w:sz w:val="20"/>
        </w:rPr>
      </w:r>
    </w:p>
    <w:bookmarkStart w:id="80" w:name="P80"/>
    <w:bookmarkEnd w:id="80"/>
    <w:p>
      <w:pPr>
        <w:pStyle w:val="2"/>
        <w:jc w:val="center"/>
      </w:pPr>
      <w:r>
        <w:rPr>
          <w:sz w:val="20"/>
        </w:rPr>
        <w:t xml:space="preserve">СОСТАВ</w:t>
      </w:r>
    </w:p>
    <w:p>
      <w:pPr>
        <w:pStyle w:val="2"/>
        <w:jc w:val="center"/>
      </w:pPr>
      <w:r>
        <w:rPr>
          <w:sz w:val="20"/>
        </w:rPr>
        <w:t xml:space="preserve">БАЛАНСОВОЙ КОМИССИИ ПО ПОВЫШЕНИЮ ЭФФЕКТИВНОСТИ</w:t>
      </w:r>
    </w:p>
    <w:p>
      <w:pPr>
        <w:pStyle w:val="2"/>
        <w:jc w:val="center"/>
      </w:pPr>
      <w:r>
        <w:rPr>
          <w:sz w:val="20"/>
        </w:rPr>
        <w:t xml:space="preserve">ФИНАНСОВО-ХОЗЯЙСТВЕННОЙ ДЕЯТЕЛЬНОСТИ МУНИЦИПАЛЬНЫХ</w:t>
      </w:r>
    </w:p>
    <w:p>
      <w:pPr>
        <w:pStyle w:val="2"/>
        <w:jc w:val="center"/>
      </w:pPr>
      <w:r>
        <w:rPr>
          <w:sz w:val="20"/>
        </w:rPr>
        <w:t xml:space="preserve">УНИТАРНЫХ ПРЕДПРИЯТИЙ ГОРОДА АСТРАХАНИ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</w:t>
            </w:r>
            <w:hyperlink w:history="0" r:id="rId44" w:tooltip="Постановление администрации муниципального образования &quot;Город Астрахань&quot; от 24.05.2022 N 125 &quot;О внесении изменения в постановление администрации муниципального образования &quot;Город Астрахань&quot; от 20.10.2015 N 7161&quot; {КонсультантПлюс}">
              <w:r>
                <w:rPr>
                  <w:sz w:val="20"/>
                  <w:color w:val="0000ff"/>
                </w:rPr>
                <w:t xml:space="preserve">Постановления</w:t>
              </w:r>
            </w:hyperlink>
            <w:r>
              <w:rPr>
                <w:sz w:val="20"/>
                <w:color w:val="392c69"/>
              </w:rPr>
              <w:t xml:space="preserve"> администрации муниципального образования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"Город Астрахань" от 24.05.2022 N 125)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center"/>
      </w:pPr>
      <w:r>
        <w:rPr>
          <w:sz w:val="20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2551"/>
        <w:gridCol w:w="6520"/>
      </w:tblGrid>
      <w:tr>
        <w:tc>
          <w:tcPr>
            <w:tcW w:w="2551" w:type="dxa"/>
          </w:tcPr>
          <w:p>
            <w:pPr>
              <w:pStyle w:val="0"/>
            </w:pPr>
            <w:r>
              <w:rPr>
                <w:sz w:val="20"/>
              </w:rPr>
              <w:t xml:space="preserve">Председатель комиссии</w:t>
            </w:r>
          </w:p>
        </w:tc>
        <w:tc>
          <w:tcPr>
            <w:tcW w:w="6520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- глава муниципального образования "Город Астрахань"</w:t>
            </w:r>
          </w:p>
        </w:tc>
      </w:tr>
      <w:tr>
        <w:tc>
          <w:tcPr>
            <w:tcW w:w="2551" w:type="dxa"/>
          </w:tcPr>
          <w:p>
            <w:pPr>
              <w:pStyle w:val="0"/>
            </w:pPr>
            <w:r>
              <w:rPr>
                <w:sz w:val="20"/>
              </w:rPr>
              <w:t xml:space="preserve">Заместитель председателя комиссии</w:t>
            </w:r>
          </w:p>
        </w:tc>
        <w:tc>
          <w:tcPr>
            <w:tcW w:w="6520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- заместитель главы муниципального образования "Город Астрахань", курирующий сферу экономического развития, торговли и поддержки предпринимательства, муниципальных закупок и торгов, жилищного управления, муниципального имущества:</w:t>
            </w:r>
          </w:p>
        </w:tc>
      </w:tr>
      <w:tr>
        <w:tc>
          <w:tcPr>
            <w:tcW w:w="2551" w:type="dxa"/>
          </w:tcPr>
          <w:p>
            <w:pPr>
              <w:pStyle w:val="0"/>
            </w:pPr>
            <w:r>
              <w:rPr>
                <w:sz w:val="20"/>
              </w:rPr>
              <w:t xml:space="preserve">Члены комиссии:</w:t>
            </w:r>
          </w:p>
        </w:tc>
        <w:tc>
          <w:tcPr>
            <w:tcW w:w="6520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- первый заместитель главы муниципального образования "Город Астрахань";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- заместитель главы муниципального образования "Город Астрахань" начальник финансово-казначейского управления администрации муниципального образования "Город Астрахань";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- начальник правового управления администрации муниципального образования "Город Астрахань";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- начальник управления муниципального имущества администрации муниципального образования "Город Астрахань";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- начальник управления экономического развития администрации муниципального образования "Город Астрахань";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- начальник управления по коммунальному хозяйству и благоустройству администрации муниципального образования "Город Астрахань";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- начальник управления муниципальной службы и кадров администрации муниципального образования "Город Астрахань";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- начальник управления внутреннего муниципального финансового контроля администрации муниципального образования "Город Астрахань";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- председатель Городской Думы муниципального образования "Город Астрахань";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- председатель комитета по бюджету, финансам и налогам Городской Думы муниципального образования "Город Астрахань";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- председатель комитета по городскому хозяйству и благоустройству города Городской Думы муниципального образования "Город Астрахань";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- председатель комитета по нормотворчеству, законности и противодействию коррупции Городской Думы муниципального образования "Город Астрахань";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- председатель комитета по социальной политике, спорту, туризму и молодежной политике Городской Думы муниципального образования "Город Астрахань";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- заместитель председателя комитета по социальной политике, спорту, туризму и молодежной политике Городской Думы муниципального образования "Город Астрахань";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- заместитель председателя комитета по бюджету, финансам и налогам Городской Думы муниципального образования "Город Астрахань.".</w:t>
            </w:r>
          </w:p>
        </w:tc>
      </w:tr>
    </w:tbl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outlineLvl w:val="0"/>
        <w:jc w:val="right"/>
      </w:pPr>
      <w:r>
        <w:rPr>
          <w:sz w:val="20"/>
        </w:rPr>
        <w:t xml:space="preserve">Утвержден</w:t>
      </w:r>
    </w:p>
    <w:p>
      <w:pPr>
        <w:pStyle w:val="0"/>
        <w:jc w:val="right"/>
      </w:pPr>
      <w:r>
        <w:rPr>
          <w:sz w:val="20"/>
        </w:rPr>
        <w:t xml:space="preserve">Постановлением администрации</w:t>
      </w:r>
    </w:p>
    <w:p>
      <w:pPr>
        <w:pStyle w:val="0"/>
        <w:jc w:val="right"/>
      </w:pPr>
      <w:r>
        <w:rPr>
          <w:sz w:val="20"/>
        </w:rPr>
        <w:t xml:space="preserve">муниципального образования</w:t>
      </w:r>
    </w:p>
    <w:p>
      <w:pPr>
        <w:pStyle w:val="0"/>
        <w:jc w:val="right"/>
      </w:pPr>
      <w:r>
        <w:rPr>
          <w:sz w:val="20"/>
        </w:rPr>
        <w:t xml:space="preserve">"Город Астрахань"</w:t>
      </w:r>
    </w:p>
    <w:p>
      <w:pPr>
        <w:pStyle w:val="0"/>
        <w:jc w:val="right"/>
      </w:pPr>
      <w:r>
        <w:rPr>
          <w:sz w:val="20"/>
        </w:rPr>
        <w:t xml:space="preserve">от 20 октября 2015 г. N 7161</w:t>
      </w:r>
    </w:p>
    <w:p>
      <w:pPr>
        <w:pStyle w:val="0"/>
        <w:jc w:val="center"/>
      </w:pPr>
      <w:r>
        <w:rPr>
          <w:sz w:val="20"/>
        </w:rPr>
      </w:r>
    </w:p>
    <w:bookmarkStart w:id="119" w:name="P119"/>
    <w:bookmarkEnd w:id="119"/>
    <w:p>
      <w:pPr>
        <w:pStyle w:val="2"/>
        <w:jc w:val="center"/>
      </w:pPr>
      <w:r>
        <w:rPr>
          <w:sz w:val="20"/>
        </w:rPr>
        <w:t xml:space="preserve">СПИСОК</w:t>
      </w:r>
    </w:p>
    <w:p>
      <w:pPr>
        <w:pStyle w:val="2"/>
        <w:jc w:val="center"/>
      </w:pPr>
      <w:r>
        <w:rPr>
          <w:sz w:val="20"/>
        </w:rPr>
        <w:t xml:space="preserve">ДОЛЖНОСТНЫХ ЛИЦ АДМИНИСТРАЦИИ МУНИЦИПАЛЬНОГО ОБРАЗОВАНИЯ</w:t>
      </w:r>
    </w:p>
    <w:p>
      <w:pPr>
        <w:pStyle w:val="2"/>
        <w:jc w:val="center"/>
      </w:pPr>
      <w:r>
        <w:rPr>
          <w:sz w:val="20"/>
        </w:rPr>
        <w:t xml:space="preserve">"ГОРОД АСТРАХАНЬ", ОТВЕТСТВЕННЫХ ЗА ПОДГОТОВКУ МУНИЦИПАЛЬНЫХ</w:t>
      </w:r>
    </w:p>
    <w:p>
      <w:pPr>
        <w:pStyle w:val="2"/>
        <w:jc w:val="center"/>
      </w:pPr>
      <w:r>
        <w:rPr>
          <w:sz w:val="20"/>
        </w:rPr>
        <w:t xml:space="preserve">УНИТАРНЫХ ПРЕДПРИЯТИЙ ГОРОДА АСТРАХАНИ К ОТЧЕТУ НА ЗАСЕДАНИИ</w:t>
      </w:r>
    </w:p>
    <w:p>
      <w:pPr>
        <w:pStyle w:val="2"/>
        <w:jc w:val="center"/>
      </w:pPr>
      <w:r>
        <w:rPr>
          <w:sz w:val="20"/>
        </w:rPr>
        <w:t xml:space="preserve">БАЛАНСОВОЙ КОМИССИИ ПО ПОВЫШЕНИЮ ЭФФЕКТИВНОСТИ</w:t>
      </w:r>
    </w:p>
    <w:p>
      <w:pPr>
        <w:pStyle w:val="2"/>
        <w:jc w:val="center"/>
      </w:pPr>
      <w:r>
        <w:rPr>
          <w:sz w:val="20"/>
        </w:rPr>
        <w:t xml:space="preserve">ФИНАНСОВО-ХОЗЯЙСТВЕННОЙ ДЕЯТЕЛЬНОСТИ МУНИЦИПАЛЬНЫХ УНИТАРНЫХ</w:t>
      </w:r>
    </w:p>
    <w:p>
      <w:pPr>
        <w:pStyle w:val="2"/>
        <w:jc w:val="center"/>
      </w:pPr>
      <w:r>
        <w:rPr>
          <w:sz w:val="20"/>
        </w:rPr>
        <w:t xml:space="preserve">ПРЕДПРИЯТИЙ ГОРОДА АСТРАХАНИ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Постановлений администрации муниципального образования "Город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Астрахань" от 01.11.2016 </w:t>
            </w:r>
            <w:hyperlink w:history="0" r:id="rId45" w:tooltip="Постановление администрации муниципального образования &quot;Город Астрахань&quot; от 01.11.2016 N 7460 &quot;О внесении изменений в постановление администрации муниципального образования &quot;Город Астрахань&quot; от 20.10.2015 N 7161&quot; {КонсультантПлюс}">
              <w:r>
                <w:rPr>
                  <w:sz w:val="20"/>
                  <w:color w:val="0000ff"/>
                </w:rPr>
                <w:t xml:space="preserve">N 7460</w:t>
              </w:r>
            </w:hyperlink>
            <w:r>
              <w:rPr>
                <w:sz w:val="20"/>
                <w:color w:val="392c69"/>
              </w:rPr>
              <w:t xml:space="preserve">, от 05.06.2020 </w:t>
            </w:r>
            <w:hyperlink w:history="0" r:id="rId46" w:tooltip="Постановление администрации муниципального образования &quot;Город Астрахань&quot; от 05.06.2020 N 167 &quot;О внесении изменений в постановление администрации муниципального образования &quot;Город Астрахань&quot; от 20.10.2015 N 7161&quot; {КонсультантПлюс}">
              <w:r>
                <w:rPr>
                  <w:sz w:val="20"/>
                  <w:color w:val="0000ff"/>
                </w:rPr>
                <w:t xml:space="preserve">N 167</w:t>
              </w:r>
            </w:hyperlink>
            <w:r>
              <w:rPr>
                <w:sz w:val="20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center"/>
      </w:pPr>
      <w:r>
        <w:rPr>
          <w:sz w:val="20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496"/>
        <w:gridCol w:w="3515"/>
        <w:gridCol w:w="5046"/>
      </w:tblGrid>
      <w:tr>
        <w:tc>
          <w:tcPr>
            <w:tcW w:w="49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N п/п</w:t>
            </w:r>
          </w:p>
        </w:tc>
        <w:tc>
          <w:tcPr>
            <w:tcW w:w="3515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Наименование муниципального унитарного предприятия города Астрахани</w:t>
            </w:r>
          </w:p>
        </w:tc>
        <w:tc>
          <w:tcPr>
            <w:tcW w:w="504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Ответственное должностное лицо органов местного самоуправления</w:t>
            </w:r>
          </w:p>
        </w:tc>
      </w:tr>
      <w:tr>
        <w:tc>
          <w:tcPr>
            <w:tcW w:w="49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3515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  <w:tc>
          <w:tcPr>
            <w:tcW w:w="504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</w:t>
            </w:r>
          </w:p>
        </w:tc>
      </w:tr>
      <w:tr>
        <w:tc>
          <w:tcPr>
            <w:tcW w:w="49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3515" w:type="dxa"/>
          </w:tcPr>
          <w:p>
            <w:pPr>
              <w:pStyle w:val="0"/>
            </w:pPr>
            <w:r>
              <w:rPr>
                <w:sz w:val="20"/>
              </w:rPr>
              <w:t xml:space="preserve">МУП г. Астрахани "Астрводоканал"</w:t>
            </w:r>
          </w:p>
        </w:tc>
        <w:tc>
          <w:tcPr>
            <w:tcW w:w="5046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Начальник управления по коммунальному хозяйству и благоустройству администрации муниципального образования "Город Астрахань"</w:t>
            </w:r>
          </w:p>
        </w:tc>
      </w:tr>
      <w:tr>
        <w:tc>
          <w:tcPr>
            <w:tcW w:w="49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  <w:tc>
          <w:tcPr>
            <w:tcW w:w="3515" w:type="dxa"/>
          </w:tcPr>
          <w:p>
            <w:pPr>
              <w:pStyle w:val="0"/>
            </w:pPr>
            <w:r>
              <w:rPr>
                <w:sz w:val="20"/>
              </w:rPr>
              <w:t xml:space="preserve">МУП г. Астрахани "Колос"</w:t>
            </w:r>
          </w:p>
        </w:tc>
        <w:tc>
          <w:tcPr>
            <w:tcW w:w="5046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Начальник управления по коммунальному хозяйству и благоустройству администрации муниципального образования "Город Астрахань"</w:t>
            </w:r>
          </w:p>
        </w:tc>
      </w:tr>
      <w:tr>
        <w:tc>
          <w:tcPr>
            <w:tcW w:w="49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</w:t>
            </w:r>
          </w:p>
        </w:tc>
        <w:tc>
          <w:tcPr>
            <w:tcW w:w="3515" w:type="dxa"/>
          </w:tcPr>
          <w:p>
            <w:pPr>
              <w:pStyle w:val="0"/>
            </w:pPr>
            <w:r>
              <w:rPr>
                <w:sz w:val="20"/>
              </w:rPr>
              <w:t xml:space="preserve">МКП г. Астрахани "Дирекция по капитальному строительству"</w:t>
            </w:r>
          </w:p>
        </w:tc>
        <w:tc>
          <w:tcPr>
            <w:tcW w:w="5046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Начальник управления по капитальному строительству администрации муниципального образования "Город Астрахань"</w:t>
            </w:r>
          </w:p>
        </w:tc>
      </w:tr>
      <w:tr>
        <w:tblPrEx>
          <w:tblBorders>
            <w:insideH w:val="nil"/>
          </w:tblBorders>
        </w:tblPrEx>
        <w:tc>
          <w:tcPr>
            <w:tcW w:w="496" w:type="dxa"/>
            <w:tcBorders>
              <w:bottom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</w:t>
            </w:r>
          </w:p>
        </w:tc>
        <w:tc>
          <w:tcPr>
            <w:tcW w:w="3515" w:type="dxa"/>
            <w:tcBorders>
              <w:bottom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МУПТП г. Астрахани</w:t>
            </w:r>
          </w:p>
        </w:tc>
        <w:tc>
          <w:tcPr>
            <w:tcW w:w="5046" w:type="dxa"/>
            <w:tcBorders>
              <w:bottom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Начальник управления по коммунальному хозяйству и благоустройству администрации муниципального образования "Город Астрахань"</w:t>
            </w:r>
          </w:p>
        </w:tc>
      </w:tr>
      <w:tr>
        <w:tblPrEx>
          <w:tblBorders>
            <w:insideH w:val="nil"/>
          </w:tblBorders>
        </w:tblPrEx>
        <w:tc>
          <w:tcPr>
            <w:gridSpan w:val="3"/>
            <w:tcW w:w="9057" w:type="dxa"/>
            <w:tcBorders>
              <w:top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(п. 4 в ред. </w:t>
            </w:r>
            <w:hyperlink w:history="0" r:id="rId47" w:tooltip="Постановление администрации муниципального образования &quot;Город Астрахань&quot; от 05.06.2020 N 167 &quot;О внесении изменений в постановление администрации муниципального образования &quot;Город Астрахань&quot; от 20.10.2015 N 7161&quot; {КонсультантПлюс}">
              <w:r>
                <w:rPr>
                  <w:sz w:val="20"/>
                  <w:color w:val="0000ff"/>
                </w:rPr>
                <w:t xml:space="preserve">Постановления</w:t>
              </w:r>
            </w:hyperlink>
            <w:r>
              <w:rPr>
                <w:sz w:val="20"/>
              </w:rPr>
              <w:t xml:space="preserve"> администрации муниципального образования "Город Астрахань" от 05.06.2020 N 167)</w:t>
            </w:r>
          </w:p>
        </w:tc>
      </w:tr>
      <w:tr>
        <w:tc>
          <w:tcPr>
            <w:tcW w:w="49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</w:t>
            </w:r>
          </w:p>
        </w:tc>
        <w:tc>
          <w:tcPr>
            <w:tcW w:w="3515" w:type="dxa"/>
          </w:tcPr>
          <w:p>
            <w:pPr>
              <w:pStyle w:val="0"/>
            </w:pPr>
            <w:r>
              <w:rPr>
                <w:sz w:val="20"/>
              </w:rPr>
              <w:t xml:space="preserve">МУП г. Астрахани "Южное"</w:t>
            </w:r>
          </w:p>
        </w:tc>
        <w:tc>
          <w:tcPr>
            <w:tcW w:w="5046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Начальник управления муниципального имущества администрации муниципального образования "Город Астрахань"</w:t>
            </w:r>
          </w:p>
        </w:tc>
      </w:tr>
      <w:tr>
        <w:tc>
          <w:tcPr>
            <w:tcW w:w="49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</w:t>
            </w:r>
          </w:p>
        </w:tc>
        <w:tc>
          <w:tcPr>
            <w:tcW w:w="3515" w:type="dxa"/>
          </w:tcPr>
          <w:p>
            <w:pPr>
              <w:pStyle w:val="0"/>
            </w:pPr>
            <w:r>
              <w:rPr>
                <w:sz w:val="20"/>
              </w:rPr>
              <w:t xml:space="preserve">МУП г. Астрахани "Горэлектросеть"</w:t>
            </w:r>
          </w:p>
        </w:tc>
        <w:tc>
          <w:tcPr>
            <w:tcW w:w="5046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Начальник управления по коммунальному хозяйству и благоустройству администрации муниципального образования "Город Астрахань"</w:t>
            </w:r>
          </w:p>
        </w:tc>
      </w:tr>
      <w:tr>
        <w:tc>
          <w:tcPr>
            <w:tcW w:w="49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  <w:tc>
          <w:tcPr>
            <w:tcW w:w="3515" w:type="dxa"/>
          </w:tcPr>
          <w:p>
            <w:pPr>
              <w:pStyle w:val="0"/>
            </w:pPr>
            <w:r>
              <w:rPr>
                <w:sz w:val="20"/>
              </w:rPr>
              <w:t xml:space="preserve">МУП г. Астрахани "Городская среда"</w:t>
            </w:r>
          </w:p>
        </w:tc>
        <w:tc>
          <w:tcPr>
            <w:tcW w:w="5046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Начальник управления по коммунальному хозяйству и благоустройству администрации муниципального образования "Город Астрахань"</w:t>
            </w:r>
          </w:p>
        </w:tc>
      </w:tr>
      <w:tr>
        <w:tblPrEx>
          <w:tblBorders>
            <w:insideH w:val="nil"/>
          </w:tblBorders>
        </w:tblPrEx>
        <w:tc>
          <w:tcPr>
            <w:tcW w:w="496" w:type="dxa"/>
            <w:tcBorders>
              <w:bottom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</w:t>
            </w:r>
          </w:p>
        </w:tc>
        <w:tc>
          <w:tcPr>
            <w:tcW w:w="3515" w:type="dxa"/>
            <w:tcBorders>
              <w:bottom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МУП г. Астрахани "Коммунэнерго"</w:t>
            </w:r>
          </w:p>
        </w:tc>
        <w:tc>
          <w:tcPr>
            <w:tcW w:w="5046" w:type="dxa"/>
            <w:tcBorders>
              <w:bottom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Начальник управления по коммунальному хозяйству и благоустройству администрации муниципального образования "Город Астрахань"</w:t>
            </w:r>
          </w:p>
        </w:tc>
      </w:tr>
      <w:tr>
        <w:tblPrEx>
          <w:tblBorders>
            <w:insideH w:val="nil"/>
          </w:tblBorders>
        </w:tblPrEx>
        <w:tc>
          <w:tcPr>
            <w:gridSpan w:val="3"/>
            <w:tcW w:w="9057" w:type="dxa"/>
            <w:tcBorders>
              <w:top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(строка 8 введен </w:t>
            </w:r>
            <w:hyperlink w:history="0" r:id="rId48" w:tooltip="Постановление администрации муниципального образования &quot;Город Астрахань&quot; от 05.06.2020 N 167 &quot;О внесении изменений в постановление администрации муниципального образования &quot;Город Астрахань&quot; от 20.10.2015 N 7161&quot; {КонсультантПлюс}">
              <w:r>
                <w:rPr>
                  <w:sz w:val="20"/>
                  <w:color w:val="0000ff"/>
                </w:rPr>
                <w:t xml:space="preserve">Постановлением</w:t>
              </w:r>
            </w:hyperlink>
            <w:r>
              <w:rPr>
                <w:sz w:val="20"/>
              </w:rPr>
              <w:t xml:space="preserve"> администрации муниципального образования "Город Астрахань" от 05.06.2020 N 167)</w:t>
            </w:r>
          </w:p>
        </w:tc>
      </w:tr>
    </w:tbl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outlineLvl w:val="0"/>
        <w:jc w:val="right"/>
      </w:pPr>
      <w:r>
        <w:rPr>
          <w:sz w:val="20"/>
        </w:rPr>
        <w:t xml:space="preserve">Утвержден</w:t>
      </w:r>
    </w:p>
    <w:p>
      <w:pPr>
        <w:pStyle w:val="0"/>
        <w:jc w:val="right"/>
      </w:pPr>
      <w:r>
        <w:rPr>
          <w:sz w:val="20"/>
        </w:rPr>
        <w:t xml:space="preserve">Постановлением администрации</w:t>
      </w:r>
    </w:p>
    <w:p>
      <w:pPr>
        <w:pStyle w:val="0"/>
        <w:jc w:val="right"/>
      </w:pPr>
      <w:r>
        <w:rPr>
          <w:sz w:val="20"/>
        </w:rPr>
        <w:t xml:space="preserve">муниципального образования</w:t>
      </w:r>
    </w:p>
    <w:p>
      <w:pPr>
        <w:pStyle w:val="0"/>
        <w:jc w:val="right"/>
      </w:pPr>
      <w:r>
        <w:rPr>
          <w:sz w:val="20"/>
        </w:rPr>
        <w:t xml:space="preserve">"Город Астрахань"</w:t>
      </w:r>
    </w:p>
    <w:p>
      <w:pPr>
        <w:pStyle w:val="0"/>
        <w:jc w:val="right"/>
      </w:pPr>
      <w:r>
        <w:rPr>
          <w:sz w:val="20"/>
        </w:rPr>
        <w:t xml:space="preserve">от 20 октября 2015 г. N 7161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</w:t>
            </w:r>
            <w:hyperlink w:history="0" r:id="rId49" w:tooltip="Постановление администрации муниципального образования &quot;Город Астрахань&quot; от 15.06.2021 N 178 &quot;О внесении изменений в постановление администрации муниципального образования &quot;Город Астрахань&quot; от 20.10.2015 N 7161&quot; {КонсультантПлюс}">
              <w:r>
                <w:rPr>
                  <w:sz w:val="20"/>
                  <w:color w:val="0000ff"/>
                </w:rPr>
                <w:t xml:space="preserve">Постановления</w:t>
              </w:r>
            </w:hyperlink>
            <w:r>
              <w:rPr>
                <w:sz w:val="20"/>
                <w:color w:val="392c69"/>
              </w:rPr>
              <w:t xml:space="preserve"> администрации муниципального образования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"Город Астрахань" от 15.06.2021 N 178)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center"/>
      </w:pPr>
      <w:r>
        <w:rPr>
          <w:sz w:val="20"/>
        </w:rPr>
      </w:r>
    </w:p>
    <w:bookmarkStart w:id="176" w:name="P176"/>
    <w:bookmarkEnd w:id="176"/>
    <w:p>
      <w:pPr>
        <w:pStyle w:val="1"/>
        <w:jc w:val="both"/>
      </w:pPr>
      <w:r>
        <w:rPr>
          <w:sz w:val="20"/>
        </w:rPr>
        <w:t xml:space="preserve">     Типовой отчет руководителя муниципального унитарного предприятия</w:t>
      </w:r>
    </w:p>
    <w:p>
      <w:pPr>
        <w:pStyle w:val="1"/>
        <w:jc w:val="both"/>
      </w:pPr>
      <w:r>
        <w:rPr>
          <w:sz w:val="20"/>
        </w:rPr>
        <w:t xml:space="preserve">         об исполнении планов финансово-хозяйственной деятельности</w:t>
      </w:r>
    </w:p>
    <w:p>
      <w:pPr>
        <w:pStyle w:val="1"/>
        <w:jc w:val="both"/>
      </w:pPr>
      <w:r>
        <w:rPr>
          <w:sz w:val="20"/>
        </w:rPr>
        <w:t xml:space="preserve">                    муниципальных унитарных предприятий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(наименование муниципального унитарного предприятия города Астрахани)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Руководитель муниципального унитарного предприятия города Астрахани</w:t>
      </w:r>
    </w:p>
    <w:p>
      <w:pPr>
        <w:pStyle w:val="1"/>
        <w:jc w:val="both"/>
      </w:pPr>
      <w:r>
        <w:rPr>
          <w:sz w:val="20"/>
        </w:rPr>
        <w:t xml:space="preserve">   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   (Фамилия, имя, отчество)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                     Раздел I. Общие сведения</w:t>
      </w:r>
    </w:p>
    <w:p>
      <w:pPr>
        <w:pStyle w:val="0"/>
        <w:jc w:val="both"/>
      </w:pPr>
      <w:r>
        <w:rPr>
          <w:sz w:val="20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4082"/>
        <w:gridCol w:w="4932"/>
      </w:tblGrid>
      <w:tr>
        <w:tc>
          <w:tcPr>
            <w:tcW w:w="408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Наименование показателя</w:t>
            </w:r>
          </w:p>
        </w:tc>
        <w:tc>
          <w:tcPr>
            <w:tcW w:w="493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Значение показателя</w:t>
            </w:r>
          </w:p>
        </w:tc>
      </w:tr>
      <w:tr>
        <w:tc>
          <w:tcPr>
            <w:tcW w:w="408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493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</w:tr>
      <w:tr>
        <w:tc>
          <w:tcPr>
            <w:tcW w:w="4082" w:type="dxa"/>
          </w:tcPr>
          <w:p>
            <w:pPr>
              <w:pStyle w:val="0"/>
            </w:pPr>
            <w:r>
              <w:rPr>
                <w:sz w:val="20"/>
              </w:rPr>
              <w:t xml:space="preserve">Полное наименование предприятия</w:t>
            </w:r>
          </w:p>
        </w:tc>
        <w:tc>
          <w:tcPr>
            <w:tcW w:w="4932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4082" w:type="dxa"/>
          </w:tcPr>
          <w:p>
            <w:pPr>
              <w:pStyle w:val="0"/>
            </w:pPr>
            <w:r>
              <w:rPr>
                <w:sz w:val="20"/>
              </w:rPr>
              <w:t xml:space="preserve">ИНН</w:t>
            </w:r>
          </w:p>
        </w:tc>
        <w:tc>
          <w:tcPr>
            <w:tcW w:w="4932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4082" w:type="dxa"/>
          </w:tcPr>
          <w:p>
            <w:pPr>
              <w:pStyle w:val="0"/>
            </w:pPr>
            <w:r>
              <w:rPr>
                <w:sz w:val="20"/>
              </w:rPr>
              <w:t xml:space="preserve">ОГРН</w:t>
            </w:r>
          </w:p>
        </w:tc>
        <w:tc>
          <w:tcPr>
            <w:tcW w:w="4932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4082" w:type="dxa"/>
          </w:tcPr>
          <w:p>
            <w:pPr>
              <w:pStyle w:val="0"/>
            </w:pPr>
            <w:r>
              <w:rPr>
                <w:sz w:val="20"/>
              </w:rPr>
              <w:t xml:space="preserve">Юридический адрес</w:t>
            </w:r>
          </w:p>
        </w:tc>
        <w:tc>
          <w:tcPr>
            <w:tcW w:w="4932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4082" w:type="dxa"/>
          </w:tcPr>
          <w:p>
            <w:pPr>
              <w:pStyle w:val="0"/>
            </w:pPr>
            <w:r>
              <w:rPr>
                <w:sz w:val="20"/>
              </w:rPr>
              <w:t xml:space="preserve">Основной вид деятельности</w:t>
            </w:r>
          </w:p>
        </w:tc>
        <w:tc>
          <w:tcPr>
            <w:tcW w:w="4932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4082" w:type="dxa"/>
          </w:tcPr>
          <w:p>
            <w:pPr>
              <w:pStyle w:val="0"/>
            </w:pPr>
            <w:r>
              <w:rPr>
                <w:sz w:val="20"/>
              </w:rPr>
              <w:t xml:space="preserve">Размер уставного капитала </w:t>
            </w:r>
            <w:hyperlink w:history="0" w:anchor="P362" w:tooltip="    &lt;*&gt;  Указывается  часть  прибыли предприятия, подлежащая перечислению в">
              <w:r>
                <w:rPr>
                  <w:sz w:val="20"/>
                  <w:color w:val="0000ff"/>
                </w:rPr>
                <w:t xml:space="preserve">&lt;*&gt;</w:t>
              </w:r>
            </w:hyperlink>
          </w:p>
        </w:tc>
        <w:tc>
          <w:tcPr>
            <w:tcW w:w="4932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4082" w:type="dxa"/>
          </w:tcPr>
          <w:p>
            <w:pPr>
              <w:pStyle w:val="0"/>
            </w:pPr>
            <w:r>
              <w:rPr>
                <w:sz w:val="20"/>
              </w:rPr>
              <w:t xml:space="preserve">Телефон (факс)</w:t>
            </w:r>
          </w:p>
        </w:tc>
        <w:tc>
          <w:tcPr>
            <w:tcW w:w="4932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4082" w:type="dxa"/>
          </w:tcPr>
          <w:p>
            <w:pPr>
              <w:pStyle w:val="0"/>
            </w:pPr>
            <w:r>
              <w:rPr>
                <w:sz w:val="20"/>
              </w:rPr>
              <w:t xml:space="preserve">Адрес электронной почты</w:t>
            </w:r>
          </w:p>
        </w:tc>
        <w:tc>
          <w:tcPr>
            <w:tcW w:w="4932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4082" w:type="dxa"/>
          </w:tcPr>
          <w:p>
            <w:pPr>
              <w:pStyle w:val="0"/>
            </w:pPr>
            <w:r>
              <w:rPr>
                <w:sz w:val="20"/>
              </w:rPr>
              <w:t xml:space="preserve">Система налогообложения</w:t>
            </w:r>
          </w:p>
        </w:tc>
        <w:tc>
          <w:tcPr>
            <w:tcW w:w="4932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            Раздел II. Выполнение основных показателей</w:t>
      </w:r>
    </w:p>
    <w:p>
      <w:pPr>
        <w:pStyle w:val="1"/>
        <w:jc w:val="both"/>
      </w:pPr>
      <w:r>
        <w:rPr>
          <w:sz w:val="20"/>
        </w:rPr>
        <w:t xml:space="preserve">             финансово-хозяйственной деятельности предприятия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                                                            (тыс. руб.)</w:t>
      </w:r>
    </w:p>
    <w:p>
      <w:pPr>
        <w:pStyle w:val="0"/>
        <w:jc w:val="both"/>
      </w:pPr>
      <w:r>
        <w:rPr>
          <w:sz w:val="20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3231"/>
        <w:gridCol w:w="907"/>
        <w:gridCol w:w="1928"/>
        <w:gridCol w:w="1191"/>
        <w:gridCol w:w="1814"/>
      </w:tblGrid>
      <w:tr>
        <w:tc>
          <w:tcPr>
            <w:tcW w:w="3231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Наименование показателя</w:t>
            </w:r>
          </w:p>
        </w:tc>
        <w:tc>
          <w:tcPr>
            <w:tcW w:w="907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Код стр.</w:t>
            </w:r>
          </w:p>
        </w:tc>
        <w:tc>
          <w:tcPr>
            <w:gridSpan w:val="2"/>
            <w:tcW w:w="3119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Отчетный период</w:t>
            </w:r>
          </w:p>
        </w:tc>
        <w:tc>
          <w:tcPr>
            <w:tcW w:w="1814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Аналогичный период прошлого года</w:t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192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Предусмотрено программой</w:t>
            </w:r>
          </w:p>
        </w:tc>
        <w:tc>
          <w:tcPr>
            <w:tcW w:w="119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Факт</w:t>
            </w:r>
          </w:p>
        </w:tc>
        <w:tc>
          <w:tcPr>
            <w:vMerge w:val="continue"/>
          </w:tcPr>
          <w:p/>
        </w:tc>
      </w:tr>
      <w:tr>
        <w:tc>
          <w:tcPr>
            <w:tcW w:w="323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  <w:tc>
          <w:tcPr>
            <w:tcW w:w="192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</w:t>
            </w:r>
          </w:p>
        </w:tc>
        <w:tc>
          <w:tcPr>
            <w:tcW w:w="119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</w:t>
            </w:r>
          </w:p>
        </w:tc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</w:t>
            </w:r>
          </w:p>
        </w:tc>
      </w:tr>
      <w:tr>
        <w:tc>
          <w:tcPr>
            <w:gridSpan w:val="5"/>
            <w:tcW w:w="907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1. Доходы по обычным видам деятельности</w:t>
            </w:r>
          </w:p>
        </w:tc>
      </w:tr>
      <w:tr>
        <w:tc>
          <w:tcPr>
            <w:tcW w:w="3231" w:type="dxa"/>
          </w:tcPr>
          <w:p>
            <w:pPr>
              <w:pStyle w:val="0"/>
            </w:pPr>
            <w:r>
              <w:rPr>
                <w:sz w:val="20"/>
              </w:rPr>
              <w:t xml:space="preserve">Объем произведенной продукции, работ, услуг в натуральном выражении</w:t>
            </w:r>
          </w:p>
        </w:tc>
        <w:tc>
          <w:tcPr>
            <w:tcW w:w="907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928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19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81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3231" w:type="dxa"/>
          </w:tcPr>
          <w:p>
            <w:pPr>
              <w:pStyle w:val="0"/>
            </w:pPr>
            <w:r>
              <w:rPr>
                <w:sz w:val="20"/>
              </w:rPr>
              <w:t xml:space="preserve">Выручка (без НДС), в том числе: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2110</w:t>
            </w:r>
          </w:p>
        </w:tc>
        <w:tc>
          <w:tcPr>
            <w:tcW w:w="1928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19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81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3231" w:type="dxa"/>
          </w:tcPr>
          <w:p>
            <w:pPr>
              <w:pStyle w:val="0"/>
            </w:pPr>
            <w:r>
              <w:rPr>
                <w:sz w:val="20"/>
              </w:rPr>
              <w:t xml:space="preserve">(расшифровать по видам деятельности)</w:t>
            </w:r>
          </w:p>
        </w:tc>
        <w:tc>
          <w:tcPr>
            <w:tcW w:w="907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928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19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81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3231" w:type="dxa"/>
          </w:tcPr>
          <w:p>
            <w:pPr>
              <w:pStyle w:val="0"/>
            </w:pPr>
            <w:r>
              <w:rPr>
                <w:sz w:val="20"/>
              </w:rPr>
              <w:t xml:space="preserve">Себестоимость, в том числе: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2120</w:t>
            </w:r>
          </w:p>
        </w:tc>
        <w:tc>
          <w:tcPr>
            <w:tcW w:w="1928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19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81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3231" w:type="dxa"/>
          </w:tcPr>
          <w:p>
            <w:pPr>
              <w:pStyle w:val="0"/>
            </w:pPr>
            <w:r>
              <w:rPr>
                <w:sz w:val="20"/>
              </w:rPr>
              <w:t xml:space="preserve">(расшифровать по видам деятельности)</w:t>
            </w:r>
          </w:p>
        </w:tc>
        <w:tc>
          <w:tcPr>
            <w:tcW w:w="907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928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19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81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3231" w:type="dxa"/>
          </w:tcPr>
          <w:p>
            <w:pPr>
              <w:pStyle w:val="0"/>
            </w:pPr>
            <w:r>
              <w:rPr>
                <w:sz w:val="20"/>
              </w:rPr>
              <w:t xml:space="preserve">Коммерческие расходы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2210</w:t>
            </w:r>
          </w:p>
        </w:tc>
        <w:tc>
          <w:tcPr>
            <w:tcW w:w="1928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19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81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3231" w:type="dxa"/>
          </w:tcPr>
          <w:p>
            <w:pPr>
              <w:pStyle w:val="0"/>
            </w:pPr>
            <w:r>
              <w:rPr>
                <w:sz w:val="20"/>
              </w:rPr>
              <w:t xml:space="preserve">Управленческие расходы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2220</w:t>
            </w:r>
          </w:p>
        </w:tc>
        <w:tc>
          <w:tcPr>
            <w:tcW w:w="1928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19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81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3231" w:type="dxa"/>
          </w:tcPr>
          <w:p>
            <w:pPr>
              <w:pStyle w:val="0"/>
            </w:pPr>
            <w:r>
              <w:rPr>
                <w:sz w:val="20"/>
              </w:rPr>
              <w:t xml:space="preserve">Прибыль (убыток) от продаж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2000</w:t>
            </w:r>
          </w:p>
        </w:tc>
        <w:tc>
          <w:tcPr>
            <w:tcW w:w="1928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19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81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gridSpan w:val="5"/>
            <w:tcW w:w="907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2. Операционные доходы и расходы</w:t>
            </w:r>
          </w:p>
        </w:tc>
      </w:tr>
      <w:tr>
        <w:tc>
          <w:tcPr>
            <w:tcW w:w="3231" w:type="dxa"/>
          </w:tcPr>
          <w:p>
            <w:pPr>
              <w:pStyle w:val="0"/>
            </w:pPr>
            <w:r>
              <w:rPr>
                <w:sz w:val="20"/>
              </w:rPr>
              <w:t xml:space="preserve">Проценты к получению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2320</w:t>
            </w:r>
          </w:p>
        </w:tc>
        <w:tc>
          <w:tcPr>
            <w:tcW w:w="1928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19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81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3231" w:type="dxa"/>
          </w:tcPr>
          <w:p>
            <w:pPr>
              <w:pStyle w:val="0"/>
            </w:pPr>
            <w:r>
              <w:rPr>
                <w:sz w:val="20"/>
              </w:rPr>
              <w:t xml:space="preserve">Проценты к уплате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2330</w:t>
            </w:r>
          </w:p>
        </w:tc>
        <w:tc>
          <w:tcPr>
            <w:tcW w:w="1928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19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81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3231" w:type="dxa"/>
          </w:tcPr>
          <w:p>
            <w:pPr>
              <w:pStyle w:val="0"/>
            </w:pPr>
            <w:r>
              <w:rPr>
                <w:sz w:val="20"/>
              </w:rPr>
              <w:t xml:space="preserve">Доходы от участия в других организациях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2310</w:t>
            </w:r>
          </w:p>
        </w:tc>
        <w:tc>
          <w:tcPr>
            <w:tcW w:w="1928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19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81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3231" w:type="dxa"/>
          </w:tcPr>
          <w:p>
            <w:pPr>
              <w:pStyle w:val="0"/>
            </w:pPr>
            <w:r>
              <w:rPr>
                <w:sz w:val="20"/>
              </w:rPr>
              <w:t xml:space="preserve">Прочие доходы (в т.ч. Расшифровка по видам дохода)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2340</w:t>
            </w:r>
          </w:p>
        </w:tc>
        <w:tc>
          <w:tcPr>
            <w:tcW w:w="1928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19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81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3231" w:type="dxa"/>
          </w:tcPr>
          <w:p>
            <w:pPr>
              <w:pStyle w:val="0"/>
            </w:pPr>
            <w:r>
              <w:rPr>
                <w:sz w:val="20"/>
              </w:rPr>
              <w:t xml:space="preserve">Прочие расходы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2350</w:t>
            </w:r>
          </w:p>
        </w:tc>
        <w:tc>
          <w:tcPr>
            <w:tcW w:w="1928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19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81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3231" w:type="dxa"/>
          </w:tcPr>
          <w:p>
            <w:pPr>
              <w:pStyle w:val="0"/>
            </w:pPr>
            <w:r>
              <w:rPr>
                <w:sz w:val="20"/>
              </w:rPr>
              <w:t xml:space="preserve">Прибыль (убыток) от налогообложения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2300</w:t>
            </w:r>
          </w:p>
        </w:tc>
        <w:tc>
          <w:tcPr>
            <w:tcW w:w="1928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19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81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3231" w:type="dxa"/>
          </w:tcPr>
          <w:p>
            <w:pPr>
              <w:pStyle w:val="0"/>
            </w:pPr>
            <w:r>
              <w:rPr>
                <w:sz w:val="20"/>
              </w:rPr>
              <w:t xml:space="preserve">Изменение отложенных налоговых активов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2450</w:t>
            </w:r>
          </w:p>
        </w:tc>
        <w:tc>
          <w:tcPr>
            <w:tcW w:w="1928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19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81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3231" w:type="dxa"/>
          </w:tcPr>
          <w:p>
            <w:pPr>
              <w:pStyle w:val="0"/>
            </w:pPr>
            <w:r>
              <w:rPr>
                <w:sz w:val="20"/>
              </w:rPr>
              <w:t xml:space="preserve">Изменение отложенных налоговых обязательств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2430</w:t>
            </w:r>
          </w:p>
        </w:tc>
        <w:tc>
          <w:tcPr>
            <w:tcW w:w="1928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19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81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3231" w:type="dxa"/>
          </w:tcPr>
          <w:p>
            <w:pPr>
              <w:pStyle w:val="0"/>
            </w:pPr>
            <w:r>
              <w:rPr>
                <w:sz w:val="20"/>
              </w:rPr>
              <w:t xml:space="preserve">Текущий налог на прибыль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2410</w:t>
            </w:r>
          </w:p>
        </w:tc>
        <w:tc>
          <w:tcPr>
            <w:tcW w:w="1928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19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81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3231" w:type="dxa"/>
          </w:tcPr>
          <w:p>
            <w:pPr>
              <w:pStyle w:val="0"/>
            </w:pPr>
            <w:r>
              <w:rPr>
                <w:sz w:val="20"/>
              </w:rPr>
              <w:t xml:space="preserve">В том числе постоянные налоговые обязательства (активы)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2421</w:t>
            </w:r>
          </w:p>
        </w:tc>
        <w:tc>
          <w:tcPr>
            <w:tcW w:w="1928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19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81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3231" w:type="dxa"/>
          </w:tcPr>
          <w:p>
            <w:pPr>
              <w:pStyle w:val="0"/>
            </w:pPr>
            <w:r>
              <w:rPr>
                <w:sz w:val="20"/>
              </w:rPr>
              <w:t xml:space="preserve">Чистая прибыль (убыток)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2400</w:t>
            </w:r>
          </w:p>
        </w:tc>
        <w:tc>
          <w:tcPr>
            <w:tcW w:w="1928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19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81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3231" w:type="dxa"/>
          </w:tcPr>
          <w:p>
            <w:pPr>
              <w:pStyle w:val="0"/>
            </w:pPr>
            <w:r>
              <w:rPr>
                <w:sz w:val="20"/>
              </w:rPr>
              <w:t xml:space="preserve">Норматив отчисления подлежащей перечислению в городской бюджет части прибыли</w:t>
            </w:r>
          </w:p>
        </w:tc>
        <w:tc>
          <w:tcPr>
            <w:tcW w:w="907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928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19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81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3231" w:type="dxa"/>
          </w:tcPr>
          <w:p>
            <w:pPr>
              <w:pStyle w:val="0"/>
            </w:pPr>
            <w:r>
              <w:rPr>
                <w:sz w:val="20"/>
              </w:rPr>
              <w:t xml:space="preserve">Сумма чистой прибыли, подлежащая перечислению в городской бюджет </w:t>
            </w:r>
            <w:hyperlink w:history="0" w:anchor="P362" w:tooltip="    &lt;*&gt;  Указывается  часть  прибыли предприятия, подлежащая перечислению в">
              <w:r>
                <w:rPr>
                  <w:sz w:val="20"/>
                  <w:color w:val="0000ff"/>
                </w:rPr>
                <w:t xml:space="preserve">&lt;*&gt;</w:t>
              </w:r>
            </w:hyperlink>
          </w:p>
        </w:tc>
        <w:tc>
          <w:tcPr>
            <w:tcW w:w="907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928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19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81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3231" w:type="dxa"/>
          </w:tcPr>
          <w:p>
            <w:pPr>
              <w:pStyle w:val="0"/>
            </w:pPr>
            <w:r>
              <w:rPr>
                <w:sz w:val="20"/>
              </w:rPr>
              <w:t xml:space="preserve">Дебиторская задолженность, в том числе: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1230</w:t>
            </w:r>
          </w:p>
        </w:tc>
        <w:tc>
          <w:tcPr>
            <w:tcW w:w="1928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19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81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3231" w:type="dxa"/>
          </w:tcPr>
          <w:p>
            <w:pPr>
              <w:pStyle w:val="0"/>
            </w:pPr>
            <w:r>
              <w:rPr>
                <w:sz w:val="20"/>
              </w:rPr>
              <w:t xml:space="preserve">просроченная</w:t>
            </w:r>
          </w:p>
        </w:tc>
        <w:tc>
          <w:tcPr>
            <w:tcW w:w="907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928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19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81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3231" w:type="dxa"/>
          </w:tcPr>
          <w:p>
            <w:pPr>
              <w:pStyle w:val="0"/>
            </w:pPr>
            <w:r>
              <w:rPr>
                <w:sz w:val="20"/>
              </w:rPr>
              <w:t xml:space="preserve">Кредиторская задолженность, в том числе: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1520</w:t>
            </w:r>
          </w:p>
        </w:tc>
        <w:tc>
          <w:tcPr>
            <w:tcW w:w="1928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19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81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3231" w:type="dxa"/>
          </w:tcPr>
          <w:p>
            <w:pPr>
              <w:pStyle w:val="0"/>
            </w:pPr>
            <w:r>
              <w:rPr>
                <w:sz w:val="20"/>
              </w:rPr>
              <w:t xml:space="preserve">просроченная</w:t>
            </w:r>
          </w:p>
        </w:tc>
        <w:tc>
          <w:tcPr>
            <w:tcW w:w="907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928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19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81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3231" w:type="dxa"/>
          </w:tcPr>
          <w:p>
            <w:pPr>
              <w:pStyle w:val="0"/>
            </w:pPr>
            <w:r>
              <w:rPr>
                <w:sz w:val="20"/>
              </w:rPr>
              <w:t xml:space="preserve">Чистые активы на конец отчетного периода</w:t>
            </w:r>
          </w:p>
        </w:tc>
        <w:tc>
          <w:tcPr>
            <w:tcW w:w="907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928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19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81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--------------------------------</w:t>
      </w:r>
    </w:p>
    <w:bookmarkStart w:id="362" w:name="P362"/>
    <w:bookmarkEnd w:id="362"/>
    <w:p>
      <w:pPr>
        <w:pStyle w:val="1"/>
        <w:jc w:val="both"/>
      </w:pPr>
      <w:r>
        <w:rPr>
          <w:sz w:val="20"/>
        </w:rPr>
        <w:t xml:space="preserve">    &lt;*&gt;  Указывается  часть  прибыли предприятия, подлежащая перечислению в</w:t>
      </w:r>
    </w:p>
    <w:p>
      <w:pPr>
        <w:pStyle w:val="1"/>
        <w:jc w:val="both"/>
      </w:pPr>
      <w:r>
        <w:rPr>
          <w:sz w:val="20"/>
        </w:rPr>
        <w:t xml:space="preserve">городской  бюджет  в планируемом году по итогам деятельности предприятия за</w:t>
      </w:r>
    </w:p>
    <w:p>
      <w:pPr>
        <w:pStyle w:val="1"/>
        <w:jc w:val="both"/>
      </w:pPr>
      <w:r>
        <w:rPr>
          <w:sz w:val="20"/>
        </w:rPr>
        <w:t xml:space="preserve">предшествующий год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Анализ   причин   отклонений   (в   том  числе  ожидаемых)  фактических</w:t>
      </w:r>
    </w:p>
    <w:p>
      <w:pPr>
        <w:pStyle w:val="1"/>
        <w:jc w:val="both"/>
      </w:pPr>
      <w:r>
        <w:rPr>
          <w:sz w:val="20"/>
        </w:rPr>
        <w:t xml:space="preserve">показателей деятельности предприятия от плана</w:t>
      </w:r>
    </w:p>
    <w:p>
      <w:pPr>
        <w:pStyle w:val="1"/>
        <w:jc w:val="both"/>
      </w:pPr>
      <w:r>
        <w:rPr>
          <w:sz w:val="20"/>
        </w:rPr>
        <w:t xml:space="preserve">    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            Раздел III. Сведения о затратах предприятия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                                                            (тыс. руб.)</w:t>
      </w:r>
    </w:p>
    <w:p>
      <w:pPr>
        <w:pStyle w:val="0"/>
        <w:jc w:val="both"/>
      </w:pPr>
      <w:r>
        <w:rPr>
          <w:sz w:val="20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3572"/>
        <w:gridCol w:w="2041"/>
        <w:gridCol w:w="1361"/>
        <w:gridCol w:w="1871"/>
      </w:tblGrid>
      <w:tr>
        <w:tc>
          <w:tcPr>
            <w:tcW w:w="3572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Наименование показателя</w:t>
            </w:r>
          </w:p>
        </w:tc>
        <w:tc>
          <w:tcPr>
            <w:gridSpan w:val="2"/>
            <w:tcW w:w="340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Отчетный период</w:t>
            </w:r>
          </w:p>
        </w:tc>
        <w:tc>
          <w:tcPr>
            <w:tcW w:w="1871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Аналогичный период прошлого года</w:t>
            </w:r>
          </w:p>
        </w:tc>
      </w:tr>
      <w:tr>
        <w:tc>
          <w:tcPr>
            <w:vMerge w:val="continue"/>
          </w:tcPr>
          <w:p/>
        </w:tc>
        <w:tc>
          <w:tcPr>
            <w:tcW w:w="204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Предусмотрено программой</w:t>
            </w:r>
          </w:p>
        </w:tc>
        <w:tc>
          <w:tcPr>
            <w:tcW w:w="136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Факт</w:t>
            </w:r>
          </w:p>
        </w:tc>
        <w:tc>
          <w:tcPr>
            <w:vMerge w:val="continue"/>
          </w:tcPr>
          <w:p/>
        </w:tc>
      </w:tr>
      <w:tr>
        <w:tc>
          <w:tcPr>
            <w:tcW w:w="3572" w:type="dxa"/>
          </w:tcPr>
          <w:p>
            <w:pPr>
              <w:pStyle w:val="0"/>
            </w:pPr>
            <w:r>
              <w:rPr>
                <w:sz w:val="20"/>
              </w:rPr>
              <w:t xml:space="preserve">1. Себестоимость, в том числе:</w:t>
            </w:r>
          </w:p>
        </w:tc>
        <w:tc>
          <w:tcPr>
            <w:tcW w:w="204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36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87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3572" w:type="dxa"/>
          </w:tcPr>
          <w:p>
            <w:pPr>
              <w:pStyle w:val="0"/>
            </w:pPr>
            <w:r>
              <w:rPr>
                <w:sz w:val="20"/>
              </w:rPr>
              <w:t xml:space="preserve">1.1. Затраты на оплату труда</w:t>
            </w:r>
          </w:p>
        </w:tc>
        <w:tc>
          <w:tcPr>
            <w:tcW w:w="204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36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87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3572" w:type="dxa"/>
          </w:tcPr>
          <w:p>
            <w:pPr>
              <w:pStyle w:val="0"/>
            </w:pPr>
            <w:r>
              <w:rPr>
                <w:sz w:val="20"/>
              </w:rPr>
              <w:t xml:space="preserve">1.2. Отчисления на социальные нужды</w:t>
            </w:r>
          </w:p>
        </w:tc>
        <w:tc>
          <w:tcPr>
            <w:tcW w:w="204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36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87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3572" w:type="dxa"/>
          </w:tcPr>
          <w:p>
            <w:pPr>
              <w:pStyle w:val="0"/>
            </w:pPr>
            <w:r>
              <w:rPr>
                <w:sz w:val="20"/>
              </w:rPr>
              <w:t xml:space="preserve">1.3. Сырье и материалы</w:t>
            </w:r>
          </w:p>
        </w:tc>
        <w:tc>
          <w:tcPr>
            <w:tcW w:w="204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36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87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3572" w:type="dxa"/>
          </w:tcPr>
          <w:p>
            <w:pPr>
              <w:pStyle w:val="0"/>
            </w:pPr>
            <w:r>
              <w:rPr>
                <w:sz w:val="20"/>
              </w:rPr>
              <w:t xml:space="preserve">1.4. Топливо</w:t>
            </w:r>
          </w:p>
        </w:tc>
        <w:tc>
          <w:tcPr>
            <w:tcW w:w="204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36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87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3572" w:type="dxa"/>
          </w:tcPr>
          <w:p>
            <w:pPr>
              <w:pStyle w:val="0"/>
            </w:pPr>
            <w:r>
              <w:rPr>
                <w:sz w:val="20"/>
              </w:rPr>
              <w:t xml:space="preserve">1.5. Амортизация</w:t>
            </w:r>
          </w:p>
        </w:tc>
        <w:tc>
          <w:tcPr>
            <w:tcW w:w="204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36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87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3572" w:type="dxa"/>
          </w:tcPr>
          <w:p>
            <w:pPr>
              <w:pStyle w:val="0"/>
            </w:pPr>
            <w:r>
              <w:rPr>
                <w:sz w:val="20"/>
              </w:rPr>
              <w:t xml:space="preserve">1.6. Текущий ремонт</w:t>
            </w:r>
          </w:p>
        </w:tc>
        <w:tc>
          <w:tcPr>
            <w:tcW w:w="204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36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87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3572" w:type="dxa"/>
          </w:tcPr>
          <w:p>
            <w:pPr>
              <w:pStyle w:val="0"/>
            </w:pPr>
            <w:r>
              <w:rPr>
                <w:sz w:val="20"/>
              </w:rPr>
              <w:t xml:space="preserve">1.7. Коммунальные услуги</w:t>
            </w:r>
          </w:p>
        </w:tc>
        <w:tc>
          <w:tcPr>
            <w:tcW w:w="204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36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87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3572" w:type="dxa"/>
          </w:tcPr>
          <w:p>
            <w:pPr>
              <w:pStyle w:val="0"/>
            </w:pPr>
            <w:r>
              <w:rPr>
                <w:sz w:val="20"/>
              </w:rPr>
              <w:t xml:space="preserve">1.8. Связь</w:t>
            </w:r>
          </w:p>
        </w:tc>
        <w:tc>
          <w:tcPr>
            <w:tcW w:w="204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36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87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3572" w:type="dxa"/>
          </w:tcPr>
          <w:p>
            <w:pPr>
              <w:pStyle w:val="0"/>
            </w:pPr>
            <w:r>
              <w:rPr>
                <w:sz w:val="20"/>
              </w:rPr>
              <w:t xml:space="preserve">1.9. Налоги</w:t>
            </w:r>
          </w:p>
        </w:tc>
        <w:tc>
          <w:tcPr>
            <w:tcW w:w="204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36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87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3572" w:type="dxa"/>
          </w:tcPr>
          <w:p>
            <w:pPr>
              <w:pStyle w:val="0"/>
            </w:pPr>
            <w:r>
              <w:rPr>
                <w:sz w:val="20"/>
              </w:rPr>
              <w:t xml:space="preserve">2. Прочие расходы, в том числе:</w:t>
            </w:r>
          </w:p>
        </w:tc>
        <w:tc>
          <w:tcPr>
            <w:tcW w:w="204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36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87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3572" w:type="dxa"/>
          </w:tcPr>
          <w:p>
            <w:pPr>
              <w:pStyle w:val="0"/>
            </w:pPr>
            <w:r>
              <w:rPr>
                <w:sz w:val="20"/>
              </w:rPr>
              <w:t xml:space="preserve">(расшифровка)</w:t>
            </w:r>
          </w:p>
        </w:tc>
        <w:tc>
          <w:tcPr>
            <w:tcW w:w="204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36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87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Анализ   причин   отклонений   (в   том  числе  ожидаемых)  фактических</w:t>
      </w:r>
    </w:p>
    <w:p>
      <w:pPr>
        <w:pStyle w:val="1"/>
        <w:jc w:val="both"/>
      </w:pPr>
      <w:r>
        <w:rPr>
          <w:sz w:val="20"/>
        </w:rPr>
        <w:t xml:space="preserve">показателей деятельности предприятия от плана</w:t>
      </w:r>
    </w:p>
    <w:p>
      <w:pPr>
        <w:pStyle w:val="1"/>
        <w:jc w:val="both"/>
      </w:pPr>
      <w:r>
        <w:rPr>
          <w:sz w:val="20"/>
        </w:rPr>
        <w:t xml:space="preserve">    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      Раздел IV. Фактическое исполнение инвестиционного плана</w:t>
      </w:r>
    </w:p>
    <w:p>
      <w:pPr>
        <w:pStyle w:val="1"/>
        <w:jc w:val="both"/>
      </w:pPr>
      <w:r>
        <w:rPr>
          <w:sz w:val="20"/>
        </w:rPr>
        <w:t xml:space="preserve">                            за отчетный период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                                                            (тыс. руб.)</w:t>
      </w:r>
    </w:p>
    <w:p>
      <w:pPr>
        <w:pStyle w:val="0"/>
        <w:jc w:val="both"/>
      </w:pPr>
      <w:r>
        <w:rPr>
          <w:sz w:val="20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2948"/>
        <w:gridCol w:w="1531"/>
        <w:gridCol w:w="1134"/>
        <w:gridCol w:w="1134"/>
        <w:gridCol w:w="1928"/>
        <w:gridCol w:w="1070"/>
      </w:tblGrid>
      <w:tr>
        <w:tc>
          <w:tcPr>
            <w:tcW w:w="2948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Объекты инвестирования (с расшифровкой)</w:t>
            </w:r>
          </w:p>
        </w:tc>
        <w:tc>
          <w:tcPr>
            <w:tcW w:w="1531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Инвестиции всего</w:t>
            </w:r>
          </w:p>
        </w:tc>
        <w:tc>
          <w:tcPr>
            <w:gridSpan w:val="4"/>
            <w:tcW w:w="52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В том числе за счет источников:</w:t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113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Чистая прибыль</w:t>
            </w:r>
          </w:p>
        </w:tc>
        <w:tc>
          <w:tcPr>
            <w:tcW w:w="113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Кредиты и займы</w:t>
            </w:r>
          </w:p>
        </w:tc>
        <w:tc>
          <w:tcPr>
            <w:tcW w:w="192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Целевое бюджетное финансирование</w:t>
            </w:r>
          </w:p>
        </w:tc>
        <w:tc>
          <w:tcPr>
            <w:tcW w:w="107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Прочие средства</w:t>
            </w:r>
          </w:p>
        </w:tc>
      </w:tr>
      <w:tr>
        <w:tc>
          <w:tcPr>
            <w:tcW w:w="294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153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  <w:tc>
          <w:tcPr>
            <w:tcW w:w="113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</w:t>
            </w:r>
          </w:p>
        </w:tc>
        <w:tc>
          <w:tcPr>
            <w:tcW w:w="113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</w:t>
            </w:r>
          </w:p>
        </w:tc>
        <w:tc>
          <w:tcPr>
            <w:tcW w:w="192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</w:t>
            </w:r>
          </w:p>
        </w:tc>
        <w:tc>
          <w:tcPr>
            <w:tcW w:w="107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</w:t>
            </w:r>
          </w:p>
        </w:tc>
      </w:tr>
      <w:tr>
        <w:tc>
          <w:tcPr>
            <w:tcW w:w="2948" w:type="dxa"/>
          </w:tcPr>
          <w:p>
            <w:pPr>
              <w:pStyle w:val="0"/>
            </w:pPr>
            <w:r>
              <w:rPr>
                <w:sz w:val="20"/>
              </w:rPr>
              <w:t xml:space="preserve">1. Нематериальные активы</w:t>
            </w:r>
          </w:p>
        </w:tc>
        <w:tc>
          <w:tcPr>
            <w:tcW w:w="153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928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070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2948" w:type="dxa"/>
          </w:tcPr>
          <w:p>
            <w:pPr>
              <w:pStyle w:val="0"/>
            </w:pPr>
            <w:r>
              <w:rPr>
                <w:sz w:val="20"/>
              </w:rPr>
              <w:t xml:space="preserve">2. Основные средства</w:t>
            </w:r>
          </w:p>
        </w:tc>
        <w:tc>
          <w:tcPr>
            <w:tcW w:w="153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928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070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2948" w:type="dxa"/>
          </w:tcPr>
          <w:p>
            <w:pPr>
              <w:pStyle w:val="0"/>
            </w:pPr>
            <w:r>
              <w:rPr>
                <w:sz w:val="20"/>
              </w:rPr>
              <w:t xml:space="preserve">2.1. Земельные участки и объекты неприродопользования</w:t>
            </w:r>
          </w:p>
        </w:tc>
        <w:tc>
          <w:tcPr>
            <w:tcW w:w="153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928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070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2948" w:type="dxa"/>
          </w:tcPr>
          <w:p>
            <w:pPr>
              <w:pStyle w:val="0"/>
            </w:pPr>
            <w:r>
              <w:rPr>
                <w:sz w:val="20"/>
              </w:rPr>
              <w:t xml:space="preserve">2.2. Здания</w:t>
            </w:r>
          </w:p>
        </w:tc>
        <w:tc>
          <w:tcPr>
            <w:tcW w:w="153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928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070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2948" w:type="dxa"/>
          </w:tcPr>
          <w:p>
            <w:pPr>
              <w:pStyle w:val="0"/>
            </w:pPr>
            <w:r>
              <w:rPr>
                <w:sz w:val="20"/>
              </w:rPr>
              <w:t xml:space="preserve">2.3. Сооружения</w:t>
            </w:r>
          </w:p>
        </w:tc>
        <w:tc>
          <w:tcPr>
            <w:tcW w:w="153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928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070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2948" w:type="dxa"/>
          </w:tcPr>
          <w:p>
            <w:pPr>
              <w:pStyle w:val="0"/>
            </w:pPr>
            <w:r>
              <w:rPr>
                <w:sz w:val="20"/>
              </w:rPr>
              <w:t xml:space="preserve">2.4. Машины и оборудование</w:t>
            </w:r>
          </w:p>
        </w:tc>
        <w:tc>
          <w:tcPr>
            <w:tcW w:w="153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928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070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2948" w:type="dxa"/>
          </w:tcPr>
          <w:p>
            <w:pPr>
              <w:pStyle w:val="0"/>
            </w:pPr>
            <w:r>
              <w:rPr>
                <w:sz w:val="20"/>
              </w:rPr>
              <w:t xml:space="preserve">2.5. Транспортные средства</w:t>
            </w:r>
          </w:p>
        </w:tc>
        <w:tc>
          <w:tcPr>
            <w:tcW w:w="153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928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070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2948" w:type="dxa"/>
          </w:tcPr>
          <w:p>
            <w:pPr>
              <w:pStyle w:val="0"/>
            </w:pPr>
            <w:r>
              <w:rPr>
                <w:sz w:val="20"/>
              </w:rPr>
              <w:t xml:space="preserve">2.6. Производственный инвентарь</w:t>
            </w:r>
          </w:p>
        </w:tc>
        <w:tc>
          <w:tcPr>
            <w:tcW w:w="153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928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070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2948" w:type="dxa"/>
          </w:tcPr>
          <w:p>
            <w:pPr>
              <w:pStyle w:val="0"/>
            </w:pPr>
            <w:r>
              <w:rPr>
                <w:sz w:val="20"/>
              </w:rPr>
              <w:t xml:space="preserve">2.7. Прочие объекты основных средств</w:t>
            </w:r>
          </w:p>
        </w:tc>
        <w:tc>
          <w:tcPr>
            <w:tcW w:w="153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928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070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2948" w:type="dxa"/>
          </w:tcPr>
          <w:p>
            <w:pPr>
              <w:pStyle w:val="0"/>
            </w:pPr>
            <w:r>
              <w:rPr>
                <w:sz w:val="20"/>
              </w:rPr>
              <w:t xml:space="preserve">3. Финансовые вложения</w:t>
            </w:r>
          </w:p>
        </w:tc>
        <w:tc>
          <w:tcPr>
            <w:tcW w:w="153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928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070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2948" w:type="dxa"/>
          </w:tcPr>
          <w:p>
            <w:pPr>
              <w:pStyle w:val="0"/>
            </w:pPr>
            <w:r>
              <w:rPr>
                <w:sz w:val="20"/>
              </w:rPr>
              <w:t xml:space="preserve">4. Прочие объекты инвестирования</w:t>
            </w:r>
          </w:p>
        </w:tc>
        <w:tc>
          <w:tcPr>
            <w:tcW w:w="153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928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070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2948" w:type="dxa"/>
          </w:tcPr>
          <w:p>
            <w:pPr>
              <w:pStyle w:val="0"/>
            </w:pPr>
            <w:r>
              <w:rPr>
                <w:sz w:val="20"/>
              </w:rPr>
              <w:t xml:space="preserve">ИТОГО:</w:t>
            </w:r>
          </w:p>
        </w:tc>
        <w:tc>
          <w:tcPr>
            <w:tcW w:w="153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928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070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               Раздел V. Сведения о заработной плате</w:t>
      </w:r>
    </w:p>
    <w:p>
      <w:pPr>
        <w:pStyle w:val="0"/>
        <w:jc w:val="both"/>
      </w:pPr>
      <w:r>
        <w:rPr>
          <w:sz w:val="20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3515"/>
        <w:gridCol w:w="1984"/>
        <w:gridCol w:w="1304"/>
        <w:gridCol w:w="1984"/>
      </w:tblGrid>
      <w:tr>
        <w:tc>
          <w:tcPr>
            <w:tcW w:w="3515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Наименование показателя</w:t>
            </w:r>
          </w:p>
        </w:tc>
        <w:tc>
          <w:tcPr>
            <w:gridSpan w:val="2"/>
            <w:tcW w:w="328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Аналогичный период прошлого года</w:t>
            </w:r>
          </w:p>
        </w:tc>
        <w:tc>
          <w:tcPr>
            <w:tcW w:w="1984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Аналогичный период прошлого года</w:t>
            </w:r>
          </w:p>
        </w:tc>
      </w:tr>
      <w:tr>
        <w:tc>
          <w:tcPr>
            <w:vMerge w:val="continue"/>
          </w:tcPr>
          <w:p/>
        </w:tc>
        <w:tc>
          <w:tcPr>
            <w:tcW w:w="198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Предусмотрено программой</w:t>
            </w:r>
          </w:p>
        </w:tc>
        <w:tc>
          <w:tcPr>
            <w:tcW w:w="1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Факт</w:t>
            </w:r>
          </w:p>
        </w:tc>
        <w:tc>
          <w:tcPr>
            <w:vMerge w:val="continue"/>
          </w:tcPr>
          <w:p/>
        </w:tc>
      </w:tr>
      <w:tr>
        <w:tc>
          <w:tcPr>
            <w:tcW w:w="3515" w:type="dxa"/>
          </w:tcPr>
          <w:p>
            <w:pPr>
              <w:pStyle w:val="0"/>
            </w:pPr>
            <w:r>
              <w:rPr>
                <w:sz w:val="20"/>
              </w:rPr>
              <w:t xml:space="preserve">1. Фонд заработной платы, в том числе, тыс. руб.:</w:t>
            </w:r>
          </w:p>
        </w:tc>
        <w:tc>
          <w:tcPr>
            <w:tcW w:w="198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30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98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3515" w:type="dxa"/>
          </w:tcPr>
          <w:p>
            <w:pPr>
              <w:pStyle w:val="0"/>
            </w:pPr>
            <w:r>
              <w:rPr>
                <w:sz w:val="20"/>
              </w:rPr>
              <w:t xml:space="preserve">руководители, специалисты, служащие</w:t>
            </w:r>
          </w:p>
        </w:tc>
        <w:tc>
          <w:tcPr>
            <w:tcW w:w="198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30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98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3515" w:type="dxa"/>
          </w:tcPr>
          <w:p>
            <w:pPr>
              <w:pStyle w:val="0"/>
            </w:pPr>
            <w:r>
              <w:rPr>
                <w:sz w:val="20"/>
              </w:rPr>
              <w:t xml:space="preserve">рабочие</w:t>
            </w:r>
          </w:p>
        </w:tc>
        <w:tc>
          <w:tcPr>
            <w:tcW w:w="198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30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98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3515" w:type="dxa"/>
          </w:tcPr>
          <w:p>
            <w:pPr>
              <w:pStyle w:val="0"/>
            </w:pPr>
            <w:r>
              <w:rPr>
                <w:sz w:val="20"/>
              </w:rPr>
              <w:t xml:space="preserve">2. Среднесписочная численность работников, всего, чел.</w:t>
            </w:r>
          </w:p>
        </w:tc>
        <w:tc>
          <w:tcPr>
            <w:tcW w:w="198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30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98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3515" w:type="dxa"/>
          </w:tcPr>
          <w:p>
            <w:pPr>
              <w:pStyle w:val="0"/>
            </w:pPr>
            <w:r>
              <w:rPr>
                <w:sz w:val="20"/>
              </w:rPr>
              <w:t xml:space="preserve">руководители, специалисты, служащие</w:t>
            </w:r>
          </w:p>
        </w:tc>
        <w:tc>
          <w:tcPr>
            <w:tcW w:w="198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30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98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3515" w:type="dxa"/>
          </w:tcPr>
          <w:p>
            <w:pPr>
              <w:pStyle w:val="0"/>
            </w:pPr>
            <w:r>
              <w:rPr>
                <w:sz w:val="20"/>
              </w:rPr>
              <w:t xml:space="preserve">рабочие</w:t>
            </w:r>
          </w:p>
        </w:tc>
        <w:tc>
          <w:tcPr>
            <w:tcW w:w="198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30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98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3515" w:type="dxa"/>
          </w:tcPr>
          <w:p>
            <w:pPr>
              <w:pStyle w:val="0"/>
            </w:pPr>
            <w:r>
              <w:rPr>
                <w:sz w:val="20"/>
              </w:rPr>
              <w:t xml:space="preserve">3. Среднемесячная заработная плата, руб./чел.</w:t>
            </w:r>
          </w:p>
        </w:tc>
        <w:tc>
          <w:tcPr>
            <w:tcW w:w="198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30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98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3515" w:type="dxa"/>
          </w:tcPr>
          <w:p>
            <w:pPr>
              <w:pStyle w:val="0"/>
            </w:pPr>
            <w:r>
              <w:rPr>
                <w:sz w:val="20"/>
              </w:rPr>
              <w:t xml:space="preserve">руководители, специалисты, служащие</w:t>
            </w:r>
          </w:p>
        </w:tc>
        <w:tc>
          <w:tcPr>
            <w:tcW w:w="198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30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98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3515" w:type="dxa"/>
          </w:tcPr>
          <w:p>
            <w:pPr>
              <w:pStyle w:val="0"/>
            </w:pPr>
            <w:r>
              <w:rPr>
                <w:sz w:val="20"/>
              </w:rPr>
              <w:t xml:space="preserve">рабочие</w:t>
            </w:r>
          </w:p>
        </w:tc>
        <w:tc>
          <w:tcPr>
            <w:tcW w:w="198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30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98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Анализ   причин   отклонений   (в   том  числе  ожидаемых)  фактических</w:t>
      </w:r>
    </w:p>
    <w:p>
      <w:pPr>
        <w:pStyle w:val="1"/>
        <w:jc w:val="both"/>
      </w:pPr>
      <w:r>
        <w:rPr>
          <w:sz w:val="20"/>
        </w:rPr>
        <w:t xml:space="preserve">показателей деятельности предприятия от плана</w:t>
      </w:r>
    </w:p>
    <w:p>
      <w:pPr>
        <w:pStyle w:val="1"/>
        <w:jc w:val="both"/>
      </w:pPr>
      <w:r>
        <w:rPr>
          <w:sz w:val="20"/>
        </w:rPr>
        <w:t xml:space="preserve">    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 Раздел VI. Показатели деятельности ресурсоснабжающих предприятий</w:t>
      </w:r>
    </w:p>
    <w:p>
      <w:pPr>
        <w:pStyle w:val="0"/>
        <w:jc w:val="both"/>
      </w:pPr>
      <w:r>
        <w:rPr>
          <w:sz w:val="20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2778"/>
        <w:gridCol w:w="2041"/>
        <w:gridCol w:w="1191"/>
        <w:gridCol w:w="1928"/>
      </w:tblGrid>
      <w:tr>
        <w:tc>
          <w:tcPr>
            <w:tcW w:w="2778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Наименование показателя</w:t>
            </w:r>
          </w:p>
        </w:tc>
        <w:tc>
          <w:tcPr>
            <w:gridSpan w:val="2"/>
            <w:tcW w:w="323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Аналогичный период прошлого года</w:t>
            </w:r>
          </w:p>
        </w:tc>
        <w:tc>
          <w:tcPr>
            <w:tcW w:w="1928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Аналогичный период прошлого года</w:t>
            </w:r>
          </w:p>
        </w:tc>
      </w:tr>
      <w:tr>
        <w:tc>
          <w:tcPr>
            <w:vMerge w:val="continue"/>
          </w:tcPr>
          <w:p/>
        </w:tc>
        <w:tc>
          <w:tcPr>
            <w:tcW w:w="204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Предусмотрено программой</w:t>
            </w:r>
          </w:p>
        </w:tc>
        <w:tc>
          <w:tcPr>
            <w:tcW w:w="119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Факт</w:t>
            </w:r>
          </w:p>
        </w:tc>
        <w:tc>
          <w:tcPr>
            <w:vMerge w:val="continue"/>
          </w:tcPr>
          <w:p/>
        </w:tc>
      </w:tr>
      <w:tr>
        <w:tc>
          <w:tcPr>
            <w:tcW w:w="2778" w:type="dxa"/>
          </w:tcPr>
          <w:p>
            <w:pPr>
              <w:pStyle w:val="0"/>
            </w:pPr>
            <w:r>
              <w:rPr>
                <w:sz w:val="20"/>
              </w:rPr>
              <w:t xml:space="preserve">Протяженность сетей, км</w:t>
            </w:r>
          </w:p>
        </w:tc>
        <w:tc>
          <w:tcPr>
            <w:tcW w:w="204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19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928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2778" w:type="dxa"/>
          </w:tcPr>
          <w:p>
            <w:pPr>
              <w:pStyle w:val="0"/>
            </w:pPr>
            <w:r>
              <w:rPr>
                <w:sz w:val="20"/>
              </w:rPr>
              <w:t xml:space="preserve">Отпуск в сети, в натуральном выражении</w:t>
            </w:r>
          </w:p>
        </w:tc>
        <w:tc>
          <w:tcPr>
            <w:tcW w:w="204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19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928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2778" w:type="dxa"/>
          </w:tcPr>
          <w:p>
            <w:pPr>
              <w:pStyle w:val="0"/>
            </w:pPr>
            <w:r>
              <w:rPr>
                <w:sz w:val="20"/>
              </w:rPr>
              <w:t xml:space="preserve">Объем потерь коммунального ресурса, %</w:t>
            </w:r>
          </w:p>
        </w:tc>
        <w:tc>
          <w:tcPr>
            <w:tcW w:w="204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19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928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2778" w:type="dxa"/>
          </w:tcPr>
          <w:p>
            <w:pPr>
              <w:pStyle w:val="0"/>
            </w:pPr>
            <w:r>
              <w:rPr>
                <w:sz w:val="20"/>
              </w:rPr>
              <w:t xml:space="preserve">Количество аварий на сетях, ед.</w:t>
            </w:r>
          </w:p>
        </w:tc>
        <w:tc>
          <w:tcPr>
            <w:tcW w:w="204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19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928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Анализ   причин   отклонений   (в   том  числе  ожидаемых)  фактических</w:t>
      </w:r>
    </w:p>
    <w:p>
      <w:pPr>
        <w:pStyle w:val="1"/>
        <w:jc w:val="both"/>
      </w:pPr>
      <w:r>
        <w:rPr>
          <w:sz w:val="20"/>
        </w:rPr>
        <w:t xml:space="preserve">показателей деятельности предприятия от плана</w:t>
      </w:r>
    </w:p>
    <w:p>
      <w:pPr>
        <w:pStyle w:val="1"/>
        <w:jc w:val="both"/>
      </w:pPr>
      <w:r>
        <w:rPr>
          <w:sz w:val="20"/>
        </w:rPr>
        <w:t xml:space="preserve">    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Примечание. Вместе с настоящим отчетом представляются:</w:t>
      </w:r>
    </w:p>
    <w:p>
      <w:pPr>
        <w:pStyle w:val="1"/>
        <w:jc w:val="both"/>
      </w:pPr>
      <w:r>
        <w:rPr>
          <w:sz w:val="20"/>
        </w:rPr>
        <w:t xml:space="preserve">    1. Бухгалтерская отчетность в составе, определенном Федеральным </w:t>
      </w:r>
      <w:hyperlink w:history="0" r:id="rId50" w:tooltip="Федеральный закон от 06.12.2011 N 402-ФЗ (ред. от 26.07.2019) &quot;О бухгалтерском учете&quot; (с изм. и доп., вступ. в силу с 01.01.2020) ------------ Недействующая редакция {КонсультантПлюс}">
        <w:r>
          <w:rPr>
            <w:sz w:val="20"/>
            <w:color w:val="0000ff"/>
          </w:rPr>
          <w:t xml:space="preserve">законом</w:t>
        </w:r>
      </w:hyperlink>
    </w:p>
    <w:p>
      <w:pPr>
        <w:pStyle w:val="1"/>
        <w:jc w:val="both"/>
      </w:pPr>
      <w:r>
        <w:rPr>
          <w:sz w:val="20"/>
        </w:rPr>
        <w:t xml:space="preserve">"О  бухгалтерском  учете"  и  Положением  по ведению бухгалтерского учета и</w:t>
      </w:r>
    </w:p>
    <w:p>
      <w:pPr>
        <w:pStyle w:val="1"/>
        <w:jc w:val="both"/>
      </w:pPr>
      <w:r>
        <w:rPr>
          <w:sz w:val="20"/>
        </w:rPr>
        <w:t xml:space="preserve">бухгалтерской   отчетности   в   Российской   Федерации,  включая  перечень</w:t>
      </w:r>
    </w:p>
    <w:p>
      <w:pPr>
        <w:pStyle w:val="1"/>
        <w:jc w:val="both"/>
      </w:pPr>
      <w:r>
        <w:rPr>
          <w:sz w:val="20"/>
        </w:rPr>
        <w:t xml:space="preserve">организаций  дебиторов  и  перечень  организаций  кредиторов предприятия, а</w:t>
      </w:r>
    </w:p>
    <w:p>
      <w:pPr>
        <w:pStyle w:val="1"/>
        <w:jc w:val="both"/>
      </w:pPr>
      <w:r>
        <w:rPr>
          <w:sz w:val="20"/>
        </w:rPr>
        <w:t xml:space="preserve">также расшифровку кредиторской и дебиторской задолженностей;</w:t>
      </w:r>
    </w:p>
    <w:p>
      <w:pPr>
        <w:pStyle w:val="1"/>
        <w:jc w:val="both"/>
      </w:pPr>
      <w:r>
        <w:rPr>
          <w:sz w:val="20"/>
        </w:rPr>
        <w:t xml:space="preserve">    2.  Сведения  о недвижимом имуществе, неиспользуемом в производственных</w:t>
      </w:r>
    </w:p>
    <w:p>
      <w:pPr>
        <w:pStyle w:val="1"/>
        <w:jc w:val="both"/>
      </w:pPr>
      <w:r>
        <w:rPr>
          <w:sz w:val="20"/>
        </w:rPr>
        <w:t xml:space="preserve">целях;</w:t>
      </w:r>
    </w:p>
    <w:p>
      <w:pPr>
        <w:pStyle w:val="1"/>
        <w:jc w:val="both"/>
      </w:pPr>
      <w:r>
        <w:rPr>
          <w:sz w:val="20"/>
        </w:rPr>
        <w:t xml:space="preserve">    3.   Сведения   о  нормативных  документах,  регулирующих  деятельность</w:t>
      </w:r>
    </w:p>
    <w:p>
      <w:pPr>
        <w:pStyle w:val="1"/>
        <w:jc w:val="both"/>
      </w:pPr>
      <w:r>
        <w:rPr>
          <w:sz w:val="20"/>
        </w:rPr>
        <w:t xml:space="preserve">предприятия  в  части  утверждения  цен  и тарифов на оказываемые им услуги</w:t>
      </w:r>
    </w:p>
    <w:p>
      <w:pPr>
        <w:pStyle w:val="1"/>
        <w:jc w:val="both"/>
      </w:pPr>
      <w:r>
        <w:rPr>
          <w:sz w:val="20"/>
        </w:rPr>
        <w:t xml:space="preserve">населению и другим потребителям за отчетный период;</w:t>
      </w:r>
    </w:p>
    <w:p>
      <w:pPr>
        <w:pStyle w:val="1"/>
        <w:jc w:val="both"/>
      </w:pPr>
      <w:r>
        <w:rPr>
          <w:sz w:val="20"/>
        </w:rPr>
        <w:t xml:space="preserve">    4. Копии Устава и контракта с руководителем предприятия;</w:t>
      </w:r>
    </w:p>
    <w:p>
      <w:pPr>
        <w:pStyle w:val="1"/>
        <w:jc w:val="both"/>
      </w:pPr>
      <w:r>
        <w:rPr>
          <w:sz w:val="20"/>
        </w:rPr>
        <w:t xml:space="preserve">    5.  Справка,  заверенная  соответствующими территориальными отделениями</w:t>
      </w:r>
    </w:p>
    <w:p>
      <w:pPr>
        <w:pStyle w:val="1"/>
        <w:jc w:val="both"/>
      </w:pPr>
      <w:r>
        <w:rPr>
          <w:sz w:val="20"/>
        </w:rPr>
        <w:t xml:space="preserve">федеральной  налоговой  службы  РФ,  о задолженности по налогам и сборам, а</w:t>
      </w:r>
    </w:p>
    <w:p>
      <w:pPr>
        <w:pStyle w:val="1"/>
        <w:jc w:val="both"/>
      </w:pPr>
      <w:r>
        <w:rPr>
          <w:sz w:val="20"/>
        </w:rPr>
        <w:t xml:space="preserve">также  об  открытых  банковских  счетах  на  1 июля текущего года (или на 1</w:t>
      </w:r>
    </w:p>
    <w:p>
      <w:pPr>
        <w:pStyle w:val="1"/>
        <w:jc w:val="both"/>
      </w:pPr>
      <w:r>
        <w:rPr>
          <w:sz w:val="20"/>
        </w:rPr>
        <w:t xml:space="preserve">апреля т.г. в зависимости от сроков проведения балансовой комиссии);</w:t>
      </w:r>
    </w:p>
    <w:p>
      <w:pPr>
        <w:pStyle w:val="1"/>
        <w:jc w:val="both"/>
      </w:pPr>
      <w:r>
        <w:rPr>
          <w:sz w:val="20"/>
        </w:rPr>
        <w:t xml:space="preserve">    8. Справки из управления муниципального имущества администрации</w:t>
      </w:r>
    </w:p>
    <w:p>
      <w:pPr>
        <w:pStyle w:val="1"/>
        <w:jc w:val="both"/>
      </w:pPr>
      <w:r>
        <w:rPr>
          <w:sz w:val="20"/>
        </w:rPr>
        <w:t xml:space="preserve">муниципального  образования  "Город  Астрахань" о задолженности по арендной</w:t>
      </w:r>
    </w:p>
    <w:p>
      <w:pPr>
        <w:pStyle w:val="1"/>
        <w:jc w:val="both"/>
      </w:pPr>
      <w:r>
        <w:rPr>
          <w:sz w:val="20"/>
        </w:rPr>
        <w:t xml:space="preserve">плате  за  землю  и иное имущество на 1 июля текущего года (или на 1 апреля</w:t>
      </w:r>
    </w:p>
    <w:p>
      <w:pPr>
        <w:pStyle w:val="1"/>
        <w:jc w:val="both"/>
      </w:pPr>
      <w:r>
        <w:rPr>
          <w:sz w:val="20"/>
        </w:rPr>
        <w:t xml:space="preserve">текущего года в зависимости от сроков проведения балансовой комиссии).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Руководитель предприятия</w:t>
      </w:r>
    </w:p>
    <w:p>
      <w:pPr>
        <w:pStyle w:val="1"/>
        <w:jc w:val="both"/>
      </w:pPr>
      <w:r>
        <w:rPr>
          <w:sz w:val="20"/>
        </w:rPr>
        <w:t xml:space="preserve">    ________________________                        _______________________</w:t>
      </w:r>
    </w:p>
    <w:p>
      <w:pPr>
        <w:pStyle w:val="1"/>
        <w:jc w:val="both"/>
      </w:pPr>
      <w:r>
        <w:rPr>
          <w:sz w:val="20"/>
        </w:rPr>
        <w:t xml:space="preserve">             Подпись                                         Ф.И.О.</w:t>
      </w:r>
    </w:p>
    <w:p>
      <w:pPr>
        <w:pStyle w:val="1"/>
        <w:jc w:val="both"/>
      </w:pPr>
      <w:r>
        <w:rPr>
          <w:sz w:val="20"/>
        </w:rPr>
        <w:t xml:space="preserve">    Дата</w:t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outlineLvl w:val="0"/>
        <w:jc w:val="right"/>
      </w:pPr>
      <w:r>
        <w:rPr>
          <w:sz w:val="20"/>
        </w:rPr>
        <w:t xml:space="preserve">Утвержден</w:t>
      </w:r>
    </w:p>
    <w:p>
      <w:pPr>
        <w:pStyle w:val="0"/>
        <w:jc w:val="right"/>
      </w:pPr>
      <w:r>
        <w:rPr>
          <w:sz w:val="20"/>
        </w:rPr>
        <w:t xml:space="preserve">Постановлением администрации</w:t>
      </w:r>
    </w:p>
    <w:p>
      <w:pPr>
        <w:pStyle w:val="0"/>
        <w:jc w:val="right"/>
      </w:pPr>
      <w:r>
        <w:rPr>
          <w:sz w:val="20"/>
        </w:rPr>
        <w:t xml:space="preserve">муниципального образования</w:t>
      </w:r>
    </w:p>
    <w:p>
      <w:pPr>
        <w:pStyle w:val="0"/>
        <w:jc w:val="right"/>
      </w:pPr>
      <w:r>
        <w:rPr>
          <w:sz w:val="20"/>
        </w:rPr>
        <w:t xml:space="preserve">"Город Астрахань"</w:t>
      </w:r>
    </w:p>
    <w:p>
      <w:pPr>
        <w:pStyle w:val="0"/>
        <w:jc w:val="right"/>
      </w:pPr>
      <w:r>
        <w:rPr>
          <w:sz w:val="20"/>
        </w:rPr>
        <w:t xml:space="preserve">от 20 октября 2015 г. N 7161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(введены </w:t>
            </w:r>
            <w:hyperlink w:history="0" r:id="rId51" w:tooltip="Постановление администрации муниципального образования &quot;Город Астрахань&quot; от 16.10.2017 N 5776 &quot;О внесении изменений и дополнений в постановление администрации муниципального образования &quot;Город Астрахань&quot; от 20.10.2015 N 7161&quot; {КонсультантПлюс}">
              <w:r>
                <w:rPr>
                  <w:sz w:val="20"/>
                  <w:color w:val="0000ff"/>
                </w:rPr>
                <w:t xml:space="preserve">Постановлением</w:t>
              </w:r>
            </w:hyperlink>
            <w:r>
              <w:rPr>
                <w:sz w:val="20"/>
                <w:color w:val="392c69"/>
              </w:rPr>
              <w:t xml:space="preserve"> администрации муниципального образования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"Город Астрахань" от 16.10.2017 N 5776)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center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     ОСНОВНЫЕ ПОКАЗАТЕЛИ ФИНАНСОВО-ХОЗЯЙСТВЕННОЙ ДЕЯТЕЛЬНОСТИ</w:t>
      </w:r>
    </w:p>
    <w:p>
      <w:pPr>
        <w:pStyle w:val="1"/>
        <w:jc w:val="both"/>
      </w:pPr>
      <w:r>
        <w:rPr>
          <w:sz w:val="20"/>
        </w:rPr>
        <w:t xml:space="preserve">                 МУНИЦИПАЛЬНОГО УНИТАРНОГО ПРЕДПРИЯТИЯ</w:t>
      </w:r>
    </w:p>
    <w:p>
      <w:pPr>
        <w:pStyle w:val="1"/>
        <w:jc w:val="both"/>
      </w:pPr>
      <w:r>
        <w:rPr>
          <w:sz w:val="20"/>
        </w:rPr>
        <w:t xml:space="preserve">                   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(наименование предприятия)</w:t>
      </w:r>
    </w:p>
    <w:p>
      <w:pPr>
        <w:pStyle w:val="0"/>
      </w:pPr>
      <w:r>
        <w:rPr>
          <w:sz w:val="20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3798"/>
        <w:gridCol w:w="1134"/>
        <w:gridCol w:w="1598"/>
        <w:gridCol w:w="1728"/>
      </w:tblGrid>
      <w:tr>
        <w:tc>
          <w:tcPr>
            <w:tcW w:w="3798" w:type="dxa"/>
            <w:vAlign w:val="center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Наименование показателя</w:t>
            </w:r>
          </w:p>
        </w:tc>
        <w:tc>
          <w:tcPr>
            <w:tcW w:w="1134" w:type="dxa"/>
            <w:vAlign w:val="center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ед. изм.</w:t>
            </w:r>
          </w:p>
        </w:tc>
        <w:tc>
          <w:tcPr>
            <w:gridSpan w:val="2"/>
            <w:tcW w:w="3326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Отчетный период</w:t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1598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год</w:t>
            </w:r>
          </w:p>
        </w:tc>
        <w:tc>
          <w:tcPr>
            <w:tcW w:w="1728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квартал</w:t>
            </w:r>
          </w:p>
        </w:tc>
      </w:tr>
      <w:tr>
        <w:tc>
          <w:tcPr>
            <w:tcW w:w="3798" w:type="dxa"/>
          </w:tcPr>
          <w:p>
            <w:pPr>
              <w:pStyle w:val="0"/>
            </w:pPr>
            <w:r>
              <w:rPr>
                <w:sz w:val="20"/>
              </w:rPr>
              <w:t xml:space="preserve">Доходы, всего, в т.ч.:</w:t>
            </w:r>
          </w:p>
        </w:tc>
        <w:tc>
          <w:tcPr>
            <w:tcW w:w="113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т. руб.</w:t>
            </w:r>
          </w:p>
        </w:tc>
        <w:tc>
          <w:tcPr>
            <w:tcW w:w="159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72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tcW w:w="3798" w:type="dxa"/>
          </w:tcPr>
          <w:p>
            <w:pPr>
              <w:pStyle w:val="0"/>
            </w:pPr>
            <w:r>
              <w:rPr>
                <w:sz w:val="20"/>
              </w:rPr>
              <w:t xml:space="preserve">Выручка от основной деятельности</w:t>
            </w:r>
          </w:p>
        </w:tc>
        <w:tc>
          <w:tcPr>
            <w:tcW w:w="113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т. руб.</w:t>
            </w:r>
          </w:p>
        </w:tc>
        <w:tc>
          <w:tcPr>
            <w:tcW w:w="159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72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tcW w:w="3798" w:type="dxa"/>
          </w:tcPr>
          <w:p>
            <w:pPr>
              <w:pStyle w:val="0"/>
            </w:pPr>
            <w:r>
              <w:rPr>
                <w:sz w:val="20"/>
              </w:rPr>
              <w:t xml:space="preserve">Субсидия на покрытие убытков</w:t>
            </w:r>
          </w:p>
        </w:tc>
        <w:tc>
          <w:tcPr>
            <w:tcW w:w="113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т. руб.</w:t>
            </w:r>
          </w:p>
        </w:tc>
        <w:tc>
          <w:tcPr>
            <w:tcW w:w="159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72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tcW w:w="3798" w:type="dxa"/>
          </w:tcPr>
          <w:p>
            <w:pPr>
              <w:pStyle w:val="0"/>
            </w:pPr>
            <w:r>
              <w:rPr>
                <w:sz w:val="20"/>
              </w:rPr>
              <w:t xml:space="preserve">Прочие доходы</w:t>
            </w:r>
          </w:p>
        </w:tc>
        <w:tc>
          <w:tcPr>
            <w:tcW w:w="113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т. руб.</w:t>
            </w:r>
          </w:p>
        </w:tc>
        <w:tc>
          <w:tcPr>
            <w:tcW w:w="159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72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tcW w:w="3798" w:type="dxa"/>
          </w:tcPr>
          <w:p>
            <w:pPr>
              <w:pStyle w:val="0"/>
            </w:pPr>
            <w:r>
              <w:rPr>
                <w:sz w:val="20"/>
              </w:rPr>
              <w:t xml:space="preserve">Проценты к получению</w:t>
            </w:r>
          </w:p>
        </w:tc>
        <w:tc>
          <w:tcPr>
            <w:tcW w:w="113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т. руб.</w:t>
            </w:r>
          </w:p>
        </w:tc>
        <w:tc>
          <w:tcPr>
            <w:tcW w:w="159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72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tcW w:w="3798" w:type="dxa"/>
          </w:tcPr>
          <w:p>
            <w:pPr>
              <w:pStyle w:val="0"/>
            </w:pPr>
            <w:r>
              <w:rPr>
                <w:sz w:val="20"/>
              </w:rPr>
              <w:t xml:space="preserve">Расходы, всего, в т.ч.:</w:t>
            </w:r>
          </w:p>
        </w:tc>
        <w:tc>
          <w:tcPr>
            <w:tcW w:w="113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т. руб.</w:t>
            </w:r>
          </w:p>
        </w:tc>
        <w:tc>
          <w:tcPr>
            <w:tcW w:w="159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72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tcW w:w="3798" w:type="dxa"/>
          </w:tcPr>
          <w:p>
            <w:pPr>
              <w:pStyle w:val="0"/>
            </w:pPr>
            <w:r>
              <w:rPr>
                <w:sz w:val="20"/>
              </w:rPr>
              <w:t xml:space="preserve">Себестоимость продаж</w:t>
            </w:r>
          </w:p>
        </w:tc>
        <w:tc>
          <w:tcPr>
            <w:tcW w:w="113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т. руб.</w:t>
            </w:r>
          </w:p>
        </w:tc>
        <w:tc>
          <w:tcPr>
            <w:tcW w:w="159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72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tcW w:w="3798" w:type="dxa"/>
          </w:tcPr>
          <w:p>
            <w:pPr>
              <w:pStyle w:val="0"/>
            </w:pPr>
            <w:r>
              <w:rPr>
                <w:sz w:val="20"/>
              </w:rPr>
              <w:t xml:space="preserve">Коммерческие расходы </w:t>
            </w:r>
            <w:hyperlink w:history="0" w:anchor="P730" w:tooltip="&lt;*&gt; К коммерческим расходам относятся расходы согласно счету бухгалтерского учета 44 &quot;Расходы на продажу&quot;.">
              <w:r>
                <w:rPr>
                  <w:sz w:val="20"/>
                  <w:color w:val="0000ff"/>
                </w:rPr>
                <w:t xml:space="preserve">&lt;*&gt;</w:t>
              </w:r>
            </w:hyperlink>
          </w:p>
        </w:tc>
        <w:tc>
          <w:tcPr>
            <w:tcW w:w="113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т. руб.</w:t>
            </w:r>
          </w:p>
        </w:tc>
        <w:tc>
          <w:tcPr>
            <w:tcW w:w="159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72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tcW w:w="3798" w:type="dxa"/>
          </w:tcPr>
          <w:p>
            <w:pPr>
              <w:pStyle w:val="0"/>
            </w:pPr>
            <w:r>
              <w:rPr>
                <w:sz w:val="20"/>
              </w:rPr>
              <w:t xml:space="preserve">Управленческие расходы </w:t>
            </w:r>
            <w:hyperlink w:history="0" w:anchor="P731" w:tooltip="&lt;**&gt; К управленческим расходам относятся расходы согласно счету бухгалтерского учета 26 &quot;Общехозяйственные расходы&quot;.">
              <w:r>
                <w:rPr>
                  <w:sz w:val="20"/>
                  <w:color w:val="0000ff"/>
                </w:rPr>
                <w:t xml:space="preserve">&lt;**&gt;</w:t>
              </w:r>
            </w:hyperlink>
          </w:p>
        </w:tc>
        <w:tc>
          <w:tcPr>
            <w:tcW w:w="113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т. руб.</w:t>
            </w:r>
          </w:p>
        </w:tc>
        <w:tc>
          <w:tcPr>
            <w:tcW w:w="159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72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tcW w:w="3798" w:type="dxa"/>
          </w:tcPr>
          <w:p>
            <w:pPr>
              <w:pStyle w:val="0"/>
            </w:pPr>
            <w:r>
              <w:rPr>
                <w:sz w:val="20"/>
              </w:rPr>
              <w:t xml:space="preserve">Прочие расходы</w:t>
            </w:r>
          </w:p>
        </w:tc>
        <w:tc>
          <w:tcPr>
            <w:tcW w:w="113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т. руб.</w:t>
            </w:r>
          </w:p>
        </w:tc>
        <w:tc>
          <w:tcPr>
            <w:tcW w:w="159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72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tcW w:w="3798" w:type="dxa"/>
          </w:tcPr>
          <w:p>
            <w:pPr>
              <w:pStyle w:val="0"/>
            </w:pPr>
            <w:r>
              <w:rPr>
                <w:sz w:val="20"/>
              </w:rPr>
              <w:t xml:space="preserve">Проценты к уплате</w:t>
            </w:r>
          </w:p>
        </w:tc>
        <w:tc>
          <w:tcPr>
            <w:tcW w:w="113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т. руб.</w:t>
            </w:r>
          </w:p>
        </w:tc>
        <w:tc>
          <w:tcPr>
            <w:tcW w:w="159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72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tcW w:w="3798" w:type="dxa"/>
          </w:tcPr>
          <w:p>
            <w:pPr>
              <w:pStyle w:val="0"/>
            </w:pPr>
            <w:r>
              <w:rPr>
                <w:sz w:val="20"/>
              </w:rPr>
              <w:t xml:space="preserve">Чистая прибыль (убыток)</w:t>
            </w:r>
          </w:p>
        </w:tc>
        <w:tc>
          <w:tcPr>
            <w:tcW w:w="113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т. руб.</w:t>
            </w:r>
          </w:p>
        </w:tc>
        <w:tc>
          <w:tcPr>
            <w:tcW w:w="159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72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tcW w:w="3798" w:type="dxa"/>
          </w:tcPr>
          <w:p>
            <w:pPr>
              <w:pStyle w:val="0"/>
            </w:pPr>
            <w:r>
              <w:rPr>
                <w:sz w:val="20"/>
              </w:rPr>
              <w:t xml:space="preserve">Среднесписочная численность</w:t>
            </w:r>
          </w:p>
        </w:tc>
        <w:tc>
          <w:tcPr>
            <w:tcW w:w="113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чел.</w:t>
            </w:r>
          </w:p>
        </w:tc>
        <w:tc>
          <w:tcPr>
            <w:tcW w:w="159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72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tcW w:w="3798" w:type="dxa"/>
          </w:tcPr>
          <w:p>
            <w:pPr>
              <w:pStyle w:val="0"/>
            </w:pPr>
            <w:r>
              <w:rPr>
                <w:sz w:val="20"/>
              </w:rPr>
              <w:t xml:space="preserve">Среднемесячная заработная плата</w:t>
            </w:r>
          </w:p>
        </w:tc>
        <w:tc>
          <w:tcPr>
            <w:tcW w:w="113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руб.</w:t>
            </w:r>
          </w:p>
        </w:tc>
        <w:tc>
          <w:tcPr>
            <w:tcW w:w="159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72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tcW w:w="3798" w:type="dxa"/>
          </w:tcPr>
          <w:p>
            <w:pPr>
              <w:pStyle w:val="0"/>
            </w:pPr>
            <w:r>
              <w:rPr>
                <w:sz w:val="20"/>
              </w:rPr>
              <w:t xml:space="preserve">Кредиторская задолженность</w:t>
            </w:r>
          </w:p>
        </w:tc>
        <w:tc>
          <w:tcPr>
            <w:tcW w:w="113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т. руб.</w:t>
            </w:r>
          </w:p>
        </w:tc>
        <w:tc>
          <w:tcPr>
            <w:tcW w:w="159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72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tcW w:w="3798" w:type="dxa"/>
          </w:tcPr>
          <w:p>
            <w:pPr>
              <w:pStyle w:val="0"/>
            </w:pPr>
            <w:r>
              <w:rPr>
                <w:sz w:val="20"/>
              </w:rPr>
              <w:t xml:space="preserve">Дебиторская задолженность</w:t>
            </w:r>
          </w:p>
        </w:tc>
        <w:tc>
          <w:tcPr>
            <w:tcW w:w="113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т. руб.</w:t>
            </w:r>
          </w:p>
        </w:tc>
        <w:tc>
          <w:tcPr>
            <w:tcW w:w="159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72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--------------------------------</w:t>
      </w:r>
    </w:p>
    <w:bookmarkStart w:id="730" w:name="P730"/>
    <w:bookmarkEnd w:id="730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&lt;*&gt; К коммерческим расходам относятся расходы согласно счету бухгалтерского учета 44 "Расходы на продажу".</w:t>
      </w:r>
    </w:p>
    <w:bookmarkStart w:id="731" w:name="P731"/>
    <w:bookmarkEnd w:id="731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&lt;**&gt; К управленческим расходам относятся расходы согласно счету бухгалтерского учета 26 "Общехозяйственные расходы".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outlineLvl w:val="0"/>
        <w:jc w:val="right"/>
      </w:pPr>
      <w:r>
        <w:rPr>
          <w:sz w:val="20"/>
        </w:rPr>
        <w:t xml:space="preserve">Утверждены</w:t>
      </w:r>
    </w:p>
    <w:p>
      <w:pPr>
        <w:pStyle w:val="0"/>
        <w:jc w:val="right"/>
      </w:pPr>
      <w:r>
        <w:rPr>
          <w:sz w:val="20"/>
        </w:rPr>
        <w:t xml:space="preserve">Постановлением администрации</w:t>
      </w:r>
    </w:p>
    <w:p>
      <w:pPr>
        <w:pStyle w:val="0"/>
        <w:jc w:val="right"/>
      </w:pPr>
      <w:r>
        <w:rPr>
          <w:sz w:val="20"/>
        </w:rPr>
        <w:t xml:space="preserve">муниципального образования</w:t>
      </w:r>
    </w:p>
    <w:p>
      <w:pPr>
        <w:pStyle w:val="0"/>
        <w:jc w:val="right"/>
      </w:pPr>
      <w:r>
        <w:rPr>
          <w:sz w:val="20"/>
        </w:rPr>
        <w:t xml:space="preserve">"Город Астрахань"</w:t>
      </w:r>
    </w:p>
    <w:p>
      <w:pPr>
        <w:pStyle w:val="0"/>
        <w:jc w:val="right"/>
      </w:pPr>
      <w:r>
        <w:rPr>
          <w:sz w:val="20"/>
        </w:rPr>
        <w:t xml:space="preserve">от 20 октября 2015 г. N 7161</w:t>
      </w:r>
    </w:p>
    <w:p>
      <w:pPr>
        <w:pStyle w:val="0"/>
        <w:jc w:val="both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ПОКАЗАТЕЛИ</w:t>
      </w:r>
    </w:p>
    <w:p>
      <w:pPr>
        <w:pStyle w:val="2"/>
        <w:jc w:val="center"/>
      </w:pPr>
      <w:r>
        <w:rPr>
          <w:sz w:val="20"/>
        </w:rPr>
        <w:t xml:space="preserve">ОЦЕНКИ И АНАЛИЗА СТРУКТУРЫ БАЛАНСА</w:t>
      </w:r>
    </w:p>
    <w:p>
      <w:pPr>
        <w:pStyle w:val="2"/>
        <w:jc w:val="center"/>
      </w:pPr>
      <w:r>
        <w:rPr>
          <w:sz w:val="20"/>
        </w:rPr>
        <w:t xml:space="preserve">МУНИЦИПАЛЬНЫХ УНИТАРНЫХ ПРЕДПРИЯТИЙ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(введены </w:t>
            </w:r>
            <w:hyperlink w:history="0" r:id="rId52" w:tooltip="Постановление администрации муниципального образования &quot;Город Астрахань&quot; от 05.06.2020 N 167 &quot;О внесении изменений в постановление администрации муниципального образования &quot;Город Астрахань&quot; от 20.10.2015 N 7161&quot; {КонсультантПлюс}">
              <w:r>
                <w:rPr>
                  <w:sz w:val="20"/>
                  <w:color w:val="0000ff"/>
                </w:rPr>
                <w:t xml:space="preserve">Постановлением</w:t>
              </w:r>
            </w:hyperlink>
            <w:r>
              <w:rPr>
                <w:sz w:val="20"/>
                <w:color w:val="392c69"/>
              </w:rPr>
              <w:t xml:space="preserve"> администрации муниципального образования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"Город Астрахань" от 05.06.2020 N 167)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center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Показатели, характеризующие финансовую устойчивость:</w:t>
      </w:r>
    </w:p>
    <w:p>
      <w:pPr>
        <w:pStyle w:val="0"/>
        <w:jc w:val="both"/>
      </w:pPr>
      <w:r>
        <w:rPr>
          <w:sz w:val="20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67"/>
        <w:gridCol w:w="2551"/>
        <w:gridCol w:w="4422"/>
        <w:gridCol w:w="1474"/>
      </w:tblGrid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N п/п</w:t>
            </w:r>
          </w:p>
        </w:tc>
        <w:tc>
          <w:tcPr>
            <w:tcW w:w="255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Наименование показателя</w:t>
            </w:r>
          </w:p>
        </w:tc>
        <w:tc>
          <w:tcPr>
            <w:tcW w:w="442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Расчет коэффициента</w:t>
            </w:r>
          </w:p>
        </w:tc>
        <w:tc>
          <w:tcPr>
            <w:tcW w:w="147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Норма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1.</w:t>
            </w:r>
          </w:p>
        </w:tc>
        <w:tc>
          <w:tcPr>
            <w:tcW w:w="2551" w:type="dxa"/>
          </w:tcPr>
          <w:p>
            <w:pPr>
              <w:pStyle w:val="0"/>
            </w:pPr>
            <w:r>
              <w:rPr>
                <w:sz w:val="20"/>
              </w:rPr>
              <w:t xml:space="preserve">Коэффициент обеспеченности собственными средствами</w:t>
            </w:r>
          </w:p>
        </w:tc>
        <w:tc>
          <w:tcPr>
            <w:tcW w:w="4422" w:type="dxa"/>
          </w:tcPr>
          <w:p>
            <w:pPr>
              <w:pStyle w:val="0"/>
              <w:jc w:val="center"/>
            </w:pPr>
            <w:r>
              <w:rPr>
                <w:position w:val="-23"/>
              </w:rPr>
              <w:drawing>
                <wp:inline distT="0" distB="0" distL="0" distR="0">
                  <wp:extent cx="2286000" cy="419100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0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Больше 0,1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2.</w:t>
            </w:r>
          </w:p>
        </w:tc>
        <w:tc>
          <w:tcPr>
            <w:tcW w:w="2551" w:type="dxa"/>
          </w:tcPr>
          <w:p>
            <w:pPr>
              <w:pStyle w:val="0"/>
            </w:pPr>
            <w:r>
              <w:rPr>
                <w:sz w:val="20"/>
              </w:rPr>
              <w:t xml:space="preserve">Коэффициент автономии</w:t>
            </w:r>
          </w:p>
        </w:tc>
        <w:tc>
          <w:tcPr>
            <w:tcW w:w="4422" w:type="dxa"/>
          </w:tcPr>
          <w:p>
            <w:pPr>
              <w:pStyle w:val="0"/>
              <w:jc w:val="center"/>
            </w:pPr>
            <w:r>
              <w:rPr>
                <w:position w:val="-21"/>
              </w:rPr>
              <w:drawing>
                <wp:inline distT="0" distB="0" distL="0" distR="0">
                  <wp:extent cx="2186940" cy="396240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6940" cy="396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0,5 и более (оптимально 0,6 - 0,7)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3.</w:t>
            </w:r>
          </w:p>
        </w:tc>
        <w:tc>
          <w:tcPr>
            <w:tcW w:w="2551" w:type="dxa"/>
          </w:tcPr>
          <w:p>
            <w:pPr>
              <w:pStyle w:val="0"/>
            </w:pPr>
            <w:r>
              <w:rPr>
                <w:sz w:val="20"/>
              </w:rPr>
              <w:t xml:space="preserve">Показатель отношения дебиторской задолженности к совокупным активам</w:t>
            </w:r>
          </w:p>
        </w:tc>
        <w:tc>
          <w:tcPr>
            <w:tcW w:w="4422" w:type="dxa"/>
          </w:tcPr>
          <w:p>
            <w:pPr>
              <w:pStyle w:val="0"/>
              <w:jc w:val="center"/>
            </w:pPr>
            <w:r>
              <w:rPr>
                <w:position w:val="-21"/>
              </w:rPr>
              <w:drawing>
                <wp:inline distT="0" distB="0" distL="0" distR="0">
                  <wp:extent cx="1920240" cy="396240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0240" cy="396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Менее 0,4</w:t>
            </w:r>
          </w:p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Показатели, характеризующие платежеспособность предприятия:</w:t>
      </w:r>
    </w:p>
    <w:p>
      <w:pPr>
        <w:pStyle w:val="0"/>
        <w:jc w:val="both"/>
      </w:pPr>
      <w:r>
        <w:rPr>
          <w:sz w:val="20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67"/>
        <w:gridCol w:w="2551"/>
        <w:gridCol w:w="4422"/>
        <w:gridCol w:w="1474"/>
      </w:tblGrid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N п/п</w:t>
            </w:r>
          </w:p>
        </w:tc>
        <w:tc>
          <w:tcPr>
            <w:tcW w:w="255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Наименование показателя</w:t>
            </w:r>
          </w:p>
        </w:tc>
        <w:tc>
          <w:tcPr>
            <w:tcW w:w="442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Расчет коэффициента</w:t>
            </w:r>
          </w:p>
        </w:tc>
        <w:tc>
          <w:tcPr>
            <w:tcW w:w="147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Норма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1.</w:t>
            </w:r>
          </w:p>
        </w:tc>
        <w:tc>
          <w:tcPr>
            <w:tcW w:w="2551" w:type="dxa"/>
          </w:tcPr>
          <w:p>
            <w:pPr>
              <w:pStyle w:val="0"/>
            </w:pPr>
            <w:r>
              <w:rPr>
                <w:sz w:val="20"/>
              </w:rPr>
              <w:t xml:space="preserve">Текущая ликвидность</w:t>
            </w:r>
          </w:p>
        </w:tc>
        <w:tc>
          <w:tcPr>
            <w:tcW w:w="4422" w:type="dxa"/>
          </w:tcPr>
          <w:p>
            <w:pPr>
              <w:pStyle w:val="0"/>
              <w:jc w:val="center"/>
            </w:pPr>
            <w:r>
              <w:rPr>
                <w:position w:val="-23"/>
              </w:rPr>
              <w:drawing>
                <wp:inline distT="0" distB="0" distL="0" distR="0">
                  <wp:extent cx="1600200" cy="419100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0200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Больше 2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2.</w:t>
            </w:r>
          </w:p>
        </w:tc>
        <w:tc>
          <w:tcPr>
            <w:tcW w:w="2551" w:type="dxa"/>
          </w:tcPr>
          <w:p>
            <w:pPr>
              <w:pStyle w:val="0"/>
            </w:pPr>
            <w:r>
              <w:rPr>
                <w:sz w:val="20"/>
              </w:rPr>
              <w:t xml:space="preserve">Абсолютная ликвидность</w:t>
            </w:r>
          </w:p>
        </w:tc>
        <w:tc>
          <w:tcPr>
            <w:tcW w:w="4422" w:type="dxa"/>
          </w:tcPr>
          <w:p>
            <w:pPr>
              <w:pStyle w:val="0"/>
              <w:jc w:val="center"/>
            </w:pPr>
            <w:r>
              <w:rPr>
                <w:position w:val="-41"/>
              </w:rPr>
              <w:drawing>
                <wp:inline distT="0" distB="0" distL="0" distR="0">
                  <wp:extent cx="2613660" cy="647700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3660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0,2 - 0,5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3.</w:t>
            </w:r>
          </w:p>
        </w:tc>
        <w:tc>
          <w:tcPr>
            <w:tcW w:w="2551" w:type="dxa"/>
          </w:tcPr>
          <w:p>
            <w:pPr>
              <w:pStyle w:val="0"/>
            </w:pPr>
            <w:r>
              <w:rPr>
                <w:sz w:val="20"/>
              </w:rPr>
              <w:t xml:space="preserve">Коэффициент обеспеченности обязательств активами</w:t>
            </w:r>
          </w:p>
        </w:tc>
        <w:tc>
          <w:tcPr>
            <w:tcW w:w="4422" w:type="dxa"/>
          </w:tcPr>
          <w:p>
            <w:pPr>
              <w:pStyle w:val="0"/>
              <w:jc w:val="center"/>
            </w:pPr>
            <w:r>
              <w:rPr>
                <w:position w:val="-60"/>
              </w:rPr>
              <w:drawing>
                <wp:inline distT="0" distB="0" distL="0" distR="0">
                  <wp:extent cx="1996440" cy="891540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6440" cy="891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 или больше 1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4.</w:t>
            </w:r>
          </w:p>
        </w:tc>
        <w:tc>
          <w:tcPr>
            <w:tcW w:w="2551" w:type="dxa"/>
          </w:tcPr>
          <w:p>
            <w:pPr>
              <w:pStyle w:val="0"/>
            </w:pPr>
            <w:r>
              <w:rPr>
                <w:sz w:val="20"/>
              </w:rPr>
              <w:t xml:space="preserve">Коэффициент платежеспособности по текущим обязательствам</w:t>
            </w:r>
          </w:p>
        </w:tc>
        <w:tc>
          <w:tcPr>
            <w:tcW w:w="4422" w:type="dxa"/>
          </w:tcPr>
          <w:p>
            <w:pPr>
              <w:pStyle w:val="0"/>
              <w:jc w:val="center"/>
            </w:pPr>
            <w:r>
              <w:rPr>
                <w:position w:val="-23"/>
              </w:rPr>
              <w:drawing>
                <wp:inline distT="0" distB="0" distL="0" distR="0">
                  <wp:extent cx="1661160" cy="419100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1160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Меньше 3</w:t>
            </w:r>
          </w:p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Показатели, характеризующие деловую активность предприятия:</w:t>
      </w:r>
    </w:p>
    <w:p>
      <w:pPr>
        <w:pStyle w:val="0"/>
        <w:jc w:val="both"/>
      </w:pPr>
      <w:r>
        <w:rPr>
          <w:sz w:val="20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67"/>
        <w:gridCol w:w="3685"/>
        <w:gridCol w:w="4762"/>
      </w:tblGrid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N п/п</w:t>
            </w:r>
          </w:p>
        </w:tc>
        <w:tc>
          <w:tcPr>
            <w:tcW w:w="3685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Наименование показателя</w:t>
            </w:r>
          </w:p>
        </w:tc>
        <w:tc>
          <w:tcPr>
            <w:tcW w:w="476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Расчет коэффициента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1.</w:t>
            </w:r>
          </w:p>
        </w:tc>
        <w:tc>
          <w:tcPr>
            <w:tcW w:w="3685" w:type="dxa"/>
          </w:tcPr>
          <w:p>
            <w:pPr>
              <w:pStyle w:val="0"/>
            </w:pPr>
            <w:r>
              <w:rPr>
                <w:sz w:val="20"/>
              </w:rPr>
              <w:t xml:space="preserve">Общая рентабельность</w:t>
            </w:r>
          </w:p>
        </w:tc>
        <w:tc>
          <w:tcPr>
            <w:tcW w:w="4762" w:type="dxa"/>
          </w:tcPr>
          <w:p>
            <w:pPr>
              <w:pStyle w:val="0"/>
              <w:jc w:val="center"/>
            </w:pPr>
            <w:r>
              <w:rPr>
                <w:position w:val="-23"/>
              </w:rPr>
              <w:drawing>
                <wp:inline distT="0" distB="0" distL="0" distR="0">
                  <wp:extent cx="2042160" cy="419100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2160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2.</w:t>
            </w:r>
          </w:p>
        </w:tc>
        <w:tc>
          <w:tcPr>
            <w:tcW w:w="3685" w:type="dxa"/>
          </w:tcPr>
          <w:p>
            <w:pPr>
              <w:pStyle w:val="0"/>
            </w:pPr>
            <w:r>
              <w:rPr>
                <w:sz w:val="20"/>
              </w:rPr>
              <w:t xml:space="preserve">Рентабельность собственного капитала</w:t>
            </w:r>
          </w:p>
        </w:tc>
        <w:tc>
          <w:tcPr>
            <w:tcW w:w="4762" w:type="dxa"/>
          </w:tcPr>
          <w:p>
            <w:pPr>
              <w:pStyle w:val="0"/>
              <w:jc w:val="center"/>
            </w:pPr>
            <w:r>
              <w:rPr>
                <w:position w:val="-23"/>
              </w:rPr>
              <w:drawing>
                <wp:inline distT="0" distB="0" distL="0" distR="0">
                  <wp:extent cx="1310640" cy="419100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0640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3.</w:t>
            </w:r>
          </w:p>
        </w:tc>
        <w:tc>
          <w:tcPr>
            <w:tcW w:w="3685" w:type="dxa"/>
          </w:tcPr>
          <w:p>
            <w:pPr>
              <w:pStyle w:val="0"/>
            </w:pPr>
            <w:r>
              <w:rPr>
                <w:sz w:val="20"/>
              </w:rPr>
              <w:t xml:space="preserve">Рентабельность активов</w:t>
            </w:r>
          </w:p>
        </w:tc>
        <w:tc>
          <w:tcPr>
            <w:tcW w:w="4762" w:type="dxa"/>
          </w:tcPr>
          <w:p>
            <w:pPr>
              <w:pStyle w:val="0"/>
              <w:jc w:val="center"/>
            </w:pPr>
            <w:r>
              <w:rPr>
                <w:position w:val="-21"/>
              </w:rPr>
              <w:drawing>
                <wp:inline distT="0" distB="0" distL="0" distR="0">
                  <wp:extent cx="1127760" cy="396240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7760" cy="396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4.</w:t>
            </w:r>
          </w:p>
        </w:tc>
        <w:tc>
          <w:tcPr>
            <w:tcW w:w="3685" w:type="dxa"/>
          </w:tcPr>
          <w:p>
            <w:pPr>
              <w:pStyle w:val="0"/>
            </w:pPr>
            <w:r>
              <w:rPr>
                <w:sz w:val="20"/>
              </w:rPr>
              <w:t xml:space="preserve">Норма чистой прибыли</w:t>
            </w:r>
          </w:p>
        </w:tc>
        <w:tc>
          <w:tcPr>
            <w:tcW w:w="4762" w:type="dxa"/>
          </w:tcPr>
          <w:p>
            <w:pPr>
              <w:pStyle w:val="0"/>
              <w:jc w:val="center"/>
            </w:pPr>
            <w:r>
              <w:rPr>
                <w:position w:val="-23"/>
              </w:rPr>
              <w:drawing>
                <wp:inline distT="0" distB="0" distL="0" distR="0">
                  <wp:extent cx="1127760" cy="419100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7760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outlineLvl w:val="0"/>
        <w:jc w:val="right"/>
      </w:pPr>
      <w:r>
        <w:rPr>
          <w:sz w:val="20"/>
        </w:rPr>
        <w:t xml:space="preserve">Утверждена</w:t>
      </w:r>
    </w:p>
    <w:p>
      <w:pPr>
        <w:pStyle w:val="0"/>
        <w:jc w:val="right"/>
      </w:pPr>
      <w:r>
        <w:rPr>
          <w:sz w:val="20"/>
        </w:rPr>
        <w:t xml:space="preserve">Постановлением администрации</w:t>
      </w:r>
    </w:p>
    <w:p>
      <w:pPr>
        <w:pStyle w:val="0"/>
        <w:jc w:val="right"/>
      </w:pPr>
      <w:r>
        <w:rPr>
          <w:sz w:val="20"/>
        </w:rPr>
        <w:t xml:space="preserve">муниципального образования</w:t>
      </w:r>
    </w:p>
    <w:p>
      <w:pPr>
        <w:pStyle w:val="0"/>
        <w:jc w:val="right"/>
      </w:pPr>
      <w:r>
        <w:rPr>
          <w:sz w:val="20"/>
        </w:rPr>
        <w:t xml:space="preserve">"Город Астрахань"</w:t>
      </w:r>
    </w:p>
    <w:p>
      <w:pPr>
        <w:pStyle w:val="0"/>
        <w:jc w:val="right"/>
      </w:pPr>
      <w:r>
        <w:rPr>
          <w:sz w:val="20"/>
        </w:rPr>
        <w:t xml:space="preserve">от 20 октября 2015 г. N 7161</w:t>
      </w:r>
    </w:p>
    <w:p>
      <w:pPr>
        <w:pStyle w:val="0"/>
        <w:jc w:val="both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СТРУКТУРА ДОКЛАДА О ФИНАНСОВО-ХОЗЯЙСТВЕННОЙ ДЕЯТЕЛЬНОСТИ</w:t>
      </w:r>
    </w:p>
    <w:p>
      <w:pPr>
        <w:pStyle w:val="2"/>
        <w:jc w:val="center"/>
      </w:pPr>
      <w:r>
        <w:rPr>
          <w:sz w:val="20"/>
        </w:rPr>
        <w:t xml:space="preserve">ПРЕДПРИЯТИЯ ЗА ОТЧЕТНЫЙ ПЕРИОД (ПРЕЗЕНТАЦИЯ)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(введена </w:t>
            </w:r>
            <w:hyperlink w:history="0" r:id="rId64" w:tooltip="Постановление администрации муниципального образования &quot;Город Астрахань&quot; от 05.06.2020 N 167 &quot;О внесении изменений в постановление администрации муниципального образования &quot;Город Астрахань&quot; от 20.10.2015 N 7161&quot; {КонсультантПлюс}">
              <w:r>
                <w:rPr>
                  <w:sz w:val="20"/>
                  <w:color w:val="0000ff"/>
                </w:rPr>
                <w:t xml:space="preserve">Постановлением</w:t>
              </w:r>
            </w:hyperlink>
            <w:r>
              <w:rPr>
                <w:sz w:val="20"/>
                <w:color w:val="392c69"/>
              </w:rPr>
              <w:t xml:space="preserve"> администрации муниципального образования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"Город Астрахань" от 05.06.2020 N 167)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center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 Краткая характеристика организации.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Виды деятельности, осуществляемые организацией.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 Объем выпуска продукции (выполненных работ, оказанных услуг) в стоимостном и натуральном выражении (при исчислении) по видам в отчетном периоде в сравнении с аналогичным отчетным периодом прошлого года.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 Основные показатели за отчетный период и плановые показатели финансово-хозяйственной деятельности предприятия: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структура доходов;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структура расходов;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численность работников предприятия;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анализ заработной платы в разрезе персонала;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ожидаемый финансовый результат.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 Расшифровка дебиторской и кредиторской задолженности с указанием даты возникновения задолженности.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6. Информация о направлениях использования чистой прибыли (при ее наличии).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 Проблемы деятельности предприятия и пути их решения.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8. Мероприятия по развитию и улучшению работы предприятия.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5"/>
      <w:headerReference w:type="first" r:id="rId5"/>
      <w:footerReference w:type="default" r:id="rId6"/>
      <w:footerReference w:type="first" r:id="rId6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Постановление администрации муниципального образования "Город Астрахань" от 20.10.2015 N 7161</w:t>
            <w:br/>
            <w:t>(ред. от 24.05.2022)</w:t>
            <w:br/>
            <w:t>"О со...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11.04.2024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</w:styles>
</file>

<file path=word/_rels/document.xml.rels>&#65279;<?xml version="1.0" encoding="UTF-8" standalone="yes"?>
<Relationships xmlns="http://schemas.openxmlformats.org/package/2006/relationships">
	<Relationship Id="rId1" Type="http://schemas.openxmlformats.org/officeDocument/2006/relationships/styles" Target="styles.xml"/>
	<Relationship Id="rId2" Type="http://schemas.openxmlformats.org/officeDocument/2006/relationships/image" Target="media/image1.png"/>
	<Relationship Id="rId3" Type="http://schemas.openxmlformats.org/officeDocument/2006/relationships/hyperlink" Target="https://www.consultant.ru" TargetMode = "External"/>
	<Relationship Id="rId4" Type="http://schemas.openxmlformats.org/officeDocument/2006/relationships/hyperlink" Target="https://www.consultant.ru" TargetMode = "External"/>
	<Relationship Id="rId5" Type="http://schemas.openxmlformats.org/officeDocument/2006/relationships/header" Target="header1.xml"/>
	<Relationship Id="rId6" Type="http://schemas.openxmlformats.org/officeDocument/2006/relationships/footer" Target="footer1.xml"/>
	<Relationship Id="rId7" Type="http://schemas.openxmlformats.org/officeDocument/2006/relationships/hyperlink" Target="https://login.consultant.ru/link/?req=doc&amp;base=RLAW322&amp;n=72164&amp;dst=100005" TargetMode = "External"/>
	<Relationship Id="rId8" Type="http://schemas.openxmlformats.org/officeDocument/2006/relationships/hyperlink" Target="https://login.consultant.ru/link/?req=doc&amp;base=RLAW322&amp;n=72222&amp;dst=100005" TargetMode = "External"/>
	<Relationship Id="rId9" Type="http://schemas.openxmlformats.org/officeDocument/2006/relationships/hyperlink" Target="https://login.consultant.ru/link/?req=doc&amp;base=RLAW322&amp;n=72287&amp;dst=100005" TargetMode = "External"/>
	<Relationship Id="rId10" Type="http://schemas.openxmlformats.org/officeDocument/2006/relationships/hyperlink" Target="https://login.consultant.ru/link/?req=doc&amp;base=RLAW322&amp;n=78782&amp;dst=100005" TargetMode = "External"/>
	<Relationship Id="rId11" Type="http://schemas.openxmlformats.org/officeDocument/2006/relationships/hyperlink" Target="https://login.consultant.ru/link/?req=doc&amp;base=RLAW322&amp;n=90694&amp;dst=100005" TargetMode = "External"/>
	<Relationship Id="rId12" Type="http://schemas.openxmlformats.org/officeDocument/2006/relationships/hyperlink" Target="https://login.consultant.ru/link/?req=doc&amp;base=RLAW322&amp;n=99491&amp;dst=100005" TargetMode = "External"/>
	<Relationship Id="rId13" Type="http://schemas.openxmlformats.org/officeDocument/2006/relationships/hyperlink" Target="https://login.consultant.ru/link/?req=doc&amp;base=RLAW322&amp;n=105257&amp;dst=100005" TargetMode = "External"/>
	<Relationship Id="rId14" Type="http://schemas.openxmlformats.org/officeDocument/2006/relationships/hyperlink" Target="https://login.consultant.ru/link/?req=doc&amp;base=LAW&amp;n=198254" TargetMode = "External"/>
	<Relationship Id="rId15" Type="http://schemas.openxmlformats.org/officeDocument/2006/relationships/hyperlink" Target="https://login.consultant.ru/link/?req=doc&amp;base=RLAW322&amp;n=71837" TargetMode = "External"/>
	<Relationship Id="rId16" Type="http://schemas.openxmlformats.org/officeDocument/2006/relationships/hyperlink" Target="https://login.consultant.ru/link/?req=doc&amp;base=RLAW322&amp;n=12556&amp;dst=100018" TargetMode = "External"/>
	<Relationship Id="rId17" Type="http://schemas.openxmlformats.org/officeDocument/2006/relationships/hyperlink" Target="https://login.consultant.ru/link/?req=doc&amp;base=RLAW322&amp;n=78782&amp;dst=100007" TargetMode = "External"/>
	<Relationship Id="rId18" Type="http://schemas.openxmlformats.org/officeDocument/2006/relationships/hyperlink" Target="https://login.consultant.ru/link/?req=doc&amp;base=RLAW322&amp;n=90694&amp;dst=100007" TargetMode = "External"/>
	<Relationship Id="rId19" Type="http://schemas.openxmlformats.org/officeDocument/2006/relationships/hyperlink" Target="https://login.consultant.ru/link/?req=doc&amp;base=RLAW322&amp;n=90694&amp;dst=100009" TargetMode = "External"/>
	<Relationship Id="rId20" Type="http://schemas.openxmlformats.org/officeDocument/2006/relationships/hyperlink" Target="https://login.consultant.ru/link/?req=doc&amp;base=RLAW322&amp;n=72287&amp;dst=100006" TargetMode = "External"/>
	<Relationship Id="rId21" Type="http://schemas.openxmlformats.org/officeDocument/2006/relationships/hyperlink" Target="https://login.consultant.ru/link/?req=doc&amp;base=RLAW322&amp;n=78782&amp;dst=100006" TargetMode = "External"/>
	<Relationship Id="rId22" Type="http://schemas.openxmlformats.org/officeDocument/2006/relationships/hyperlink" Target="https://login.consultant.ru/link/?req=doc&amp;base=RLAW322&amp;n=90694&amp;dst=100006" TargetMode = "External"/>
	<Relationship Id="rId23" Type="http://schemas.openxmlformats.org/officeDocument/2006/relationships/hyperlink" Target="https://login.consultant.ru/link/?req=doc&amp;base=RLAW322&amp;n=72287&amp;dst=100007" TargetMode = "External"/>
	<Relationship Id="rId24" Type="http://schemas.openxmlformats.org/officeDocument/2006/relationships/hyperlink" Target="https://login.consultant.ru/link/?req=doc&amp;base=RLAW322&amp;n=78782&amp;dst=100006" TargetMode = "External"/>
	<Relationship Id="rId25" Type="http://schemas.openxmlformats.org/officeDocument/2006/relationships/hyperlink" Target="https://login.consultant.ru/link/?req=doc&amp;base=RLAW322&amp;n=90694&amp;dst=100006" TargetMode = "External"/>
	<Relationship Id="rId26" Type="http://schemas.openxmlformats.org/officeDocument/2006/relationships/hyperlink" Target="https://login.consultant.ru/link/?req=doc&amp;base=RLAW322&amp;n=78782&amp;dst=100009" TargetMode = "External"/>
	<Relationship Id="rId27" Type="http://schemas.openxmlformats.org/officeDocument/2006/relationships/hyperlink" Target="https://login.consultant.ru/link/?req=doc&amp;base=RLAW322&amp;n=78782&amp;dst=100010" TargetMode = "External"/>
	<Relationship Id="rId28" Type="http://schemas.openxmlformats.org/officeDocument/2006/relationships/hyperlink" Target="https://login.consultant.ru/link/?req=doc&amp;base=RLAW322&amp;n=72287&amp;dst=100008" TargetMode = "External"/>
	<Relationship Id="rId29" Type="http://schemas.openxmlformats.org/officeDocument/2006/relationships/hyperlink" Target="https://login.consultant.ru/link/?req=doc&amp;base=RLAW322&amp;n=78782&amp;dst=100006" TargetMode = "External"/>
	<Relationship Id="rId30" Type="http://schemas.openxmlformats.org/officeDocument/2006/relationships/hyperlink" Target="https://login.consultant.ru/link/?req=doc&amp;base=RLAW322&amp;n=90694&amp;dst=100006" TargetMode = "External"/>
	<Relationship Id="rId31" Type="http://schemas.openxmlformats.org/officeDocument/2006/relationships/hyperlink" Target="https://login.consultant.ru/link/?req=doc&amp;base=RLAW322&amp;n=72287&amp;dst=100009" TargetMode = "External"/>
	<Relationship Id="rId32" Type="http://schemas.openxmlformats.org/officeDocument/2006/relationships/hyperlink" Target="https://login.consultant.ru/link/?req=doc&amp;base=RLAW322&amp;n=78782&amp;dst=100006" TargetMode = "External"/>
	<Relationship Id="rId33" Type="http://schemas.openxmlformats.org/officeDocument/2006/relationships/hyperlink" Target="https://login.consultant.ru/link/?req=doc&amp;base=RLAW322&amp;n=90694&amp;dst=100006" TargetMode = "External"/>
	<Relationship Id="rId34" Type="http://schemas.openxmlformats.org/officeDocument/2006/relationships/hyperlink" Target="https://login.consultant.ru/link/?req=doc&amp;base=RLAW322&amp;n=78782&amp;dst=100012" TargetMode = "External"/>
	<Relationship Id="rId35" Type="http://schemas.openxmlformats.org/officeDocument/2006/relationships/hyperlink" Target="https://login.consultant.ru/link/?req=doc&amp;base=RLAW322&amp;n=78782&amp;dst=100014" TargetMode = "External"/>
	<Relationship Id="rId36" Type="http://schemas.openxmlformats.org/officeDocument/2006/relationships/hyperlink" Target="https://login.consultant.ru/link/?req=doc&amp;base=RLAW322&amp;n=78782&amp;dst=100015" TargetMode = "External"/>
	<Relationship Id="rId37" Type="http://schemas.openxmlformats.org/officeDocument/2006/relationships/hyperlink" Target="https://login.consultant.ru/link/?req=doc&amp;base=RLAW322&amp;n=64179" TargetMode = "External"/>
	<Relationship Id="rId38" Type="http://schemas.openxmlformats.org/officeDocument/2006/relationships/hyperlink" Target="https://login.consultant.ru/link/?req=doc&amp;base=RLAW322&amp;n=45505" TargetMode = "External"/>
	<Relationship Id="rId39" Type="http://schemas.openxmlformats.org/officeDocument/2006/relationships/hyperlink" Target="https://login.consultant.ru/link/?req=doc&amp;base=RLAW322&amp;n=48044" TargetMode = "External"/>
	<Relationship Id="rId40" Type="http://schemas.openxmlformats.org/officeDocument/2006/relationships/hyperlink" Target="https://login.consultant.ru/link/?req=doc&amp;base=RLAW322&amp;n=54234" TargetMode = "External"/>
	<Relationship Id="rId41" Type="http://schemas.openxmlformats.org/officeDocument/2006/relationships/hyperlink" Target="https://login.consultant.ru/link/?req=doc&amp;base=RLAW322&amp;n=72287&amp;dst=100010" TargetMode = "External"/>
	<Relationship Id="rId42" Type="http://schemas.openxmlformats.org/officeDocument/2006/relationships/hyperlink" Target="https://login.consultant.ru/link/?req=doc&amp;base=RLAW322&amp;n=78782&amp;dst=100006" TargetMode = "External"/>
	<Relationship Id="rId43" Type="http://schemas.openxmlformats.org/officeDocument/2006/relationships/hyperlink" Target="https://login.consultant.ru/link/?req=doc&amp;base=RLAW322&amp;n=90694&amp;dst=100006" TargetMode = "External"/>
	<Relationship Id="rId44" Type="http://schemas.openxmlformats.org/officeDocument/2006/relationships/hyperlink" Target="https://login.consultant.ru/link/?req=doc&amp;base=RLAW322&amp;n=105257&amp;dst=100006" TargetMode = "External"/>
	<Relationship Id="rId45" Type="http://schemas.openxmlformats.org/officeDocument/2006/relationships/hyperlink" Target="https://login.consultant.ru/link/?req=doc&amp;base=RLAW322&amp;n=72287&amp;dst=100014" TargetMode = "External"/>
	<Relationship Id="rId46" Type="http://schemas.openxmlformats.org/officeDocument/2006/relationships/hyperlink" Target="https://login.consultant.ru/link/?req=doc&amp;base=RLAW322&amp;n=90694&amp;dst=100011" TargetMode = "External"/>
	<Relationship Id="rId47" Type="http://schemas.openxmlformats.org/officeDocument/2006/relationships/hyperlink" Target="https://login.consultant.ru/link/?req=doc&amp;base=RLAW322&amp;n=90694&amp;dst=100012" TargetMode = "External"/>
	<Relationship Id="rId48" Type="http://schemas.openxmlformats.org/officeDocument/2006/relationships/hyperlink" Target="https://login.consultant.ru/link/?req=doc&amp;base=RLAW322&amp;n=90694&amp;dst=100018" TargetMode = "External"/>
	<Relationship Id="rId49" Type="http://schemas.openxmlformats.org/officeDocument/2006/relationships/hyperlink" Target="https://login.consultant.ru/link/?req=doc&amp;base=RLAW322&amp;n=99491&amp;dst=100007" TargetMode = "External"/>
	<Relationship Id="rId50" Type="http://schemas.openxmlformats.org/officeDocument/2006/relationships/hyperlink" Target="https://login.consultant.ru/link/?req=doc&amp;base=LAW&amp;n=327805" TargetMode = "External"/>
	<Relationship Id="rId51" Type="http://schemas.openxmlformats.org/officeDocument/2006/relationships/hyperlink" Target="https://login.consultant.ru/link/?req=doc&amp;base=RLAW322&amp;n=78782&amp;dst=100017" TargetMode = "External"/>
	<Relationship Id="rId52" Type="http://schemas.openxmlformats.org/officeDocument/2006/relationships/hyperlink" Target="https://login.consultant.ru/link/?req=doc&amp;base=RLAW322&amp;n=90694&amp;dst=100024" TargetMode = "External"/>
	<Relationship Id="rId53" Type="http://schemas.openxmlformats.org/officeDocument/2006/relationships/image" Target="media/image2.wmf"/>
	<Relationship Id="rId54" Type="http://schemas.openxmlformats.org/officeDocument/2006/relationships/image" Target="media/image3.wmf"/>
	<Relationship Id="rId55" Type="http://schemas.openxmlformats.org/officeDocument/2006/relationships/image" Target="media/image4.wmf"/>
	<Relationship Id="rId56" Type="http://schemas.openxmlformats.org/officeDocument/2006/relationships/image" Target="media/image5.wmf"/>
	<Relationship Id="rId57" Type="http://schemas.openxmlformats.org/officeDocument/2006/relationships/image" Target="media/image6.wmf"/>
	<Relationship Id="rId58" Type="http://schemas.openxmlformats.org/officeDocument/2006/relationships/image" Target="media/image7.wmf"/>
	<Relationship Id="rId59" Type="http://schemas.openxmlformats.org/officeDocument/2006/relationships/image" Target="media/image8.wmf"/>
	<Relationship Id="rId60" Type="http://schemas.openxmlformats.org/officeDocument/2006/relationships/image" Target="media/image9.wmf"/>
	<Relationship Id="rId61" Type="http://schemas.openxmlformats.org/officeDocument/2006/relationships/image" Target="media/image10.wmf"/>
	<Relationship Id="rId62" Type="http://schemas.openxmlformats.org/officeDocument/2006/relationships/image" Target="media/image11.wmf"/>
	<Relationship Id="rId63" Type="http://schemas.openxmlformats.org/officeDocument/2006/relationships/image" Target="media/image12.wmf"/>
	<Relationship Id="rId64" Type="http://schemas.openxmlformats.org/officeDocument/2006/relationships/hyperlink" Target="https://login.consultant.ru/link/?req=doc&amp;base=RLAW322&amp;n=90694&amp;dst=100025" TargetMode = "External"/>
</Relationships>
</file>

<file path=word/_rels/foot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head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4024.00.01</Application>
  <Company>КонсультантПлюс Версия 4024.00.01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администрации муниципального образования "Город Астрахань" от 20.10.2015 N 7161
(ред. от 24.05.2022)
"О создании балансовой комиссии по повышению эффективности финансово-хозяйственной деятельности муниципальных унитарных предприятий города Астрахани"</dc:title>
  <dcterms:created xsi:type="dcterms:W3CDTF">2024-04-11T07:48:34Z</dcterms:created>
</cp:coreProperties>
</file>