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1269EE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</w:t>
      </w:r>
      <w:r w:rsidR="00F30E98">
        <w:rPr>
          <w:rFonts w:ascii="Times New Roman" w:hAnsi="Times New Roman" w:cs="Times New Roman"/>
          <w:sz w:val="28"/>
          <w:szCs w:val="28"/>
        </w:rPr>
        <w:t xml:space="preserve"> правовому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EF4739">
        <w:rPr>
          <w:rFonts w:ascii="Times New Roman" w:hAnsi="Times New Roman" w:cs="Times New Roman"/>
          <w:sz w:val="28"/>
          <w:szCs w:val="28"/>
        </w:rPr>
        <w:t>, обсуждаем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C71FFF" w:rsidRDefault="00C71FFF" w:rsidP="00CA664D">
      <w:pPr>
        <w:pStyle w:val="ConsPlusNonforma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1FFF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города Астрахани от 22.12.2010 №10425 «Об утверждении административного Регламента администрации города Астрахани по предоставлению муниципальной услуги «Выдача специальных разрешений на производство работ, связанных со вскрытием твердого покрытия улиц и дорог, а также земляных работ в зеленых зонах на территории города Астрахани», с изменениями и дополнениями, внесенными постановлением администрации муниципального образования      «Город  Астрахань» от 30.06.2016 №4327</w:t>
      </w:r>
      <w:proofErr w:type="gramEnd"/>
    </w:p>
    <w:p w:rsidR="00B14BA5" w:rsidRDefault="00B14BA5" w:rsidP="00CA664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 w:rsidR="008E34F9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8E34F9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71FFF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964D68" w:rsidRPr="00964D68">
        <w:rPr>
          <w:rFonts w:ascii="Times New Roman" w:hAnsi="Times New Roman" w:cs="Times New Roman"/>
          <w:sz w:val="28"/>
          <w:szCs w:val="28"/>
        </w:rPr>
        <w:t>.0</w:t>
      </w:r>
      <w:r w:rsidR="002C0BDD">
        <w:rPr>
          <w:rFonts w:ascii="Times New Roman" w:hAnsi="Times New Roman" w:cs="Times New Roman"/>
          <w:sz w:val="28"/>
          <w:szCs w:val="28"/>
        </w:rPr>
        <w:t>8</w:t>
      </w:r>
      <w:r w:rsidR="00964D68" w:rsidRPr="00964D68">
        <w:rPr>
          <w:rFonts w:ascii="Times New Roman" w:hAnsi="Times New Roman" w:cs="Times New Roman"/>
          <w:sz w:val="28"/>
          <w:szCs w:val="28"/>
        </w:rPr>
        <w:t>.2017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 xml:space="preserve">еречень вопросов по </w:t>
      </w:r>
      <w:r w:rsidR="00F30E98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B14BA5">
        <w:rPr>
          <w:rFonts w:ascii="Times New Roman" w:hAnsi="Times New Roman" w:cs="Times New Roman"/>
          <w:sz w:val="28"/>
          <w:szCs w:val="28"/>
        </w:rPr>
        <w:t>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</w:t>
      </w:r>
      <w:r w:rsidR="002E65B0">
        <w:rPr>
          <w:rFonts w:ascii="Times New Roman" w:hAnsi="Times New Roman" w:cs="Times New Roman"/>
          <w:sz w:val="28"/>
          <w:szCs w:val="28"/>
        </w:rPr>
        <w:t xml:space="preserve">ы, на Ваш  взгляд,  направлено </w:t>
      </w:r>
      <w:r w:rsidRPr="00EF4739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</w:t>
      </w:r>
      <w:r w:rsidR="002E65B0">
        <w:rPr>
          <w:rFonts w:ascii="Times New Roman" w:hAnsi="Times New Roman" w:cs="Times New Roman"/>
          <w:sz w:val="28"/>
          <w:szCs w:val="28"/>
        </w:rPr>
        <w:t>обоснована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необходимость правового 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вмешательства? Насколько цель правового регулирования соотносится с проблемой, на решение которой оно направлено?  Достигн</w:t>
      </w:r>
      <w:r w:rsidR="002E65B0">
        <w:rPr>
          <w:rFonts w:ascii="Times New Roman" w:hAnsi="Times New Roman" w:cs="Times New Roman"/>
          <w:sz w:val="28"/>
          <w:szCs w:val="28"/>
        </w:rPr>
        <w:t>уто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ли, на Ваш взгляд,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5. </w:t>
      </w:r>
      <w:r w:rsidR="00AD2CB7">
        <w:rPr>
          <w:rFonts w:ascii="Times New Roman" w:hAnsi="Times New Roman" w:cs="Times New Roman"/>
          <w:sz w:val="28"/>
          <w:szCs w:val="28"/>
        </w:rPr>
        <w:t>Влияет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D2CB7">
        <w:rPr>
          <w:rFonts w:ascii="Times New Roman" w:hAnsi="Times New Roman" w:cs="Times New Roman"/>
          <w:sz w:val="28"/>
          <w:szCs w:val="28"/>
        </w:rPr>
        <w:t>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D2CB7">
        <w:rPr>
          <w:rFonts w:ascii="Times New Roman" w:hAnsi="Times New Roman" w:cs="Times New Roman"/>
          <w:sz w:val="28"/>
          <w:szCs w:val="28"/>
        </w:rPr>
        <w:t>е на конкурентную среду в отрасли,</w:t>
      </w:r>
      <w:r w:rsidRPr="00EF473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D2CB7">
        <w:rPr>
          <w:rFonts w:ascii="Times New Roman" w:hAnsi="Times New Roman" w:cs="Times New Roman"/>
          <w:sz w:val="28"/>
          <w:szCs w:val="28"/>
        </w:rPr>
        <w:t>ует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необос</w:t>
      </w:r>
      <w:r w:rsidR="00AD2CB7">
        <w:rPr>
          <w:rFonts w:ascii="Times New Roman" w:hAnsi="Times New Roman" w:cs="Times New Roman"/>
          <w:sz w:val="28"/>
          <w:szCs w:val="28"/>
        </w:rPr>
        <w:t>нованному изменению расстановки сил в отрасли? Если да, то как? Приведите,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</w:t>
      </w:r>
      <w:r w:rsidR="00AD2CB7">
        <w:rPr>
          <w:rFonts w:ascii="Times New Roman" w:hAnsi="Times New Roman" w:cs="Times New Roman"/>
          <w:sz w:val="28"/>
          <w:szCs w:val="28"/>
        </w:rPr>
        <w:t>ны административные  процедуры, реализуемые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ответственными органами исполнительной власти, насколько точно и недвусмысленно  прописаны властные функции и по</w:t>
      </w:r>
      <w:r w:rsidR="00AD2CB7">
        <w:rPr>
          <w:rFonts w:ascii="Times New Roman" w:hAnsi="Times New Roman" w:cs="Times New Roman"/>
          <w:sz w:val="28"/>
          <w:szCs w:val="28"/>
        </w:rPr>
        <w:t xml:space="preserve">лномочия? Считаете ли Вы, что </w:t>
      </w:r>
      <w:r w:rsidRPr="00EF4739">
        <w:rPr>
          <w:rFonts w:ascii="Times New Roman" w:hAnsi="Times New Roman" w:cs="Times New Roman"/>
          <w:sz w:val="28"/>
          <w:szCs w:val="28"/>
        </w:rPr>
        <w:t>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AD2CB7">
        <w:rPr>
          <w:rFonts w:ascii="Times New Roman" w:hAnsi="Times New Roman" w:cs="Times New Roman"/>
          <w:sz w:val="28"/>
          <w:szCs w:val="28"/>
        </w:rPr>
        <w:t>. К каким последствиям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AD2CB7">
        <w:rPr>
          <w:rFonts w:ascii="Times New Roman" w:hAnsi="Times New Roman" w:cs="Times New Roman"/>
          <w:sz w:val="28"/>
          <w:szCs w:val="28"/>
        </w:rPr>
        <w:t>ло правового регулирования в части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невозможности исполнения субъектами предпринимательской и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="00AD2CB7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</w:t>
      </w:r>
      <w:r w:rsidR="00AD2CB7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t>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</w:t>
      </w:r>
      <w:r w:rsidR="00AD2CB7">
        <w:rPr>
          <w:rFonts w:ascii="Times New Roman" w:hAnsi="Times New Roman" w:cs="Times New Roman"/>
          <w:sz w:val="28"/>
          <w:szCs w:val="28"/>
        </w:rPr>
        <w:t>зались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 целесообразно учесть в рамках </w:t>
      </w:r>
      <w:r w:rsidR="00F30E98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EF4739">
        <w:rPr>
          <w:rFonts w:ascii="Times New Roman" w:hAnsi="Times New Roman" w:cs="Times New Roman"/>
          <w:sz w:val="28"/>
          <w:szCs w:val="28"/>
        </w:rPr>
        <w:t>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12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9EE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BD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5B0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247"/>
    <w:rsid w:val="003325B1"/>
    <w:rsid w:val="00332638"/>
    <w:rsid w:val="00332913"/>
    <w:rsid w:val="003329D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1FC9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4E7F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4F9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47D0B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4D68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2CB7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1FFF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64D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0E98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АРСТАНГАЛИЕВА Юлия Сергеевна</cp:lastModifiedBy>
  <cp:revision>2</cp:revision>
  <cp:lastPrinted>2015-10-12T09:51:00Z</cp:lastPrinted>
  <dcterms:created xsi:type="dcterms:W3CDTF">2017-06-02T07:50:00Z</dcterms:created>
  <dcterms:modified xsi:type="dcterms:W3CDTF">2017-06-02T07:50:00Z</dcterms:modified>
</cp:coreProperties>
</file>