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89" w:rsidRDefault="006A31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3189" w:rsidRDefault="006A3189">
      <w:pPr>
        <w:pStyle w:val="ConsPlusNormal"/>
        <w:outlineLvl w:val="0"/>
      </w:pPr>
    </w:p>
    <w:p w:rsidR="006A3189" w:rsidRDefault="006A3189">
      <w:pPr>
        <w:pStyle w:val="ConsPlusTitle"/>
        <w:jc w:val="center"/>
        <w:outlineLvl w:val="0"/>
      </w:pPr>
      <w:r>
        <w:t>АДМИНИСТРАЦИЯ МУНИЦИПАЛЬНОГО ОБРАЗОВАНИЯ "ГОРОД АСТРАХАНЬ"</w:t>
      </w:r>
    </w:p>
    <w:p w:rsidR="006A3189" w:rsidRDefault="006A3189">
      <w:pPr>
        <w:pStyle w:val="ConsPlusTitle"/>
        <w:jc w:val="center"/>
      </w:pPr>
    </w:p>
    <w:p w:rsidR="006A3189" w:rsidRDefault="006A3189">
      <w:pPr>
        <w:pStyle w:val="ConsPlusTitle"/>
        <w:jc w:val="center"/>
      </w:pPr>
      <w:r>
        <w:t>ПОСТАНОВЛЕНИЕ</w:t>
      </w:r>
    </w:p>
    <w:p w:rsidR="006A3189" w:rsidRDefault="006A3189">
      <w:pPr>
        <w:pStyle w:val="ConsPlusTitle"/>
        <w:jc w:val="center"/>
      </w:pPr>
      <w:r>
        <w:t>от 8 июня 2016 г. N 3637</w:t>
      </w:r>
    </w:p>
    <w:p w:rsidR="006A3189" w:rsidRDefault="006A3189">
      <w:pPr>
        <w:pStyle w:val="ConsPlusTitle"/>
        <w:jc w:val="center"/>
      </w:pPr>
    </w:p>
    <w:p w:rsidR="006A3189" w:rsidRDefault="006A3189">
      <w:pPr>
        <w:pStyle w:val="ConsPlusTitle"/>
        <w:jc w:val="center"/>
      </w:pPr>
      <w:r>
        <w:t>ОБ УТВЕРЖДЕНИИ ОСНОВНЫХ ТРЕБОВАНИЙ К ЭСКИЗНОМУ ПРОЕКТУ</w:t>
      </w:r>
    </w:p>
    <w:p w:rsidR="006A3189" w:rsidRDefault="006A3189">
      <w:pPr>
        <w:pStyle w:val="ConsPlusTitle"/>
        <w:jc w:val="center"/>
      </w:pPr>
      <w:r>
        <w:t>НЕСТАЦИОНАРНЫХ ТОРГОВЫХ ОБЪЕКТОВ, РАСПОЛОЖЕННЫХ</w:t>
      </w:r>
    </w:p>
    <w:p w:rsidR="006A3189" w:rsidRDefault="006A3189">
      <w:pPr>
        <w:pStyle w:val="ConsPlusTitle"/>
        <w:jc w:val="center"/>
      </w:pPr>
      <w:r>
        <w:t>НА ТЕРРИТОРИИ МУНИЦИПАЛЬНОГО ОБРАЗОВАНИЯ "ГОРОД АСТРАХАНЬ"</w:t>
      </w:r>
    </w:p>
    <w:p w:rsidR="006A3189" w:rsidRDefault="006A3189">
      <w:pPr>
        <w:pStyle w:val="ConsPlusNormal"/>
        <w:jc w:val="center"/>
      </w:pPr>
    </w:p>
    <w:p w:rsidR="006A3189" w:rsidRDefault="006A3189">
      <w:pPr>
        <w:pStyle w:val="ConsPlusNormal"/>
        <w:ind w:firstLine="540"/>
        <w:jc w:val="both"/>
      </w:pPr>
      <w:proofErr w:type="gramStart"/>
      <w:r>
        <w:t xml:space="preserve">В целях совершенствования порядка размещения нестационарных торговых объектов, расположенных на территории муниципального образования "Город Астрахань",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Астрахань",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Астрахань" от 05.11.2015 N 7645 "О размещении нестационарных торговых объектов, расположенных на территории муниципального образования "Город Астрахань", с изменениями, внесенными Постановлениями</w:t>
      </w:r>
      <w:proofErr w:type="gramEnd"/>
      <w:r>
        <w:t xml:space="preserve"> администрации муниципального образования "Город Астрахань" от 25.12.2015 </w:t>
      </w:r>
      <w:hyperlink r:id="rId9" w:history="1">
        <w:r>
          <w:rPr>
            <w:color w:val="0000FF"/>
          </w:rPr>
          <w:t>N 9039</w:t>
        </w:r>
      </w:hyperlink>
      <w:r>
        <w:t xml:space="preserve">, от 04.02.2016 </w:t>
      </w:r>
      <w:hyperlink r:id="rId10" w:history="1">
        <w:r>
          <w:rPr>
            <w:color w:val="0000FF"/>
          </w:rPr>
          <w:t>N 603</w:t>
        </w:r>
      </w:hyperlink>
      <w:r>
        <w:t xml:space="preserve">, от 31.03.2016 </w:t>
      </w:r>
      <w:hyperlink r:id="rId11" w:history="1">
        <w:r>
          <w:rPr>
            <w:color w:val="0000FF"/>
          </w:rPr>
          <w:t>N 2054</w:t>
        </w:r>
      </w:hyperlink>
      <w:r>
        <w:t>, постановляю:</w:t>
      </w:r>
    </w:p>
    <w:p w:rsidR="006A3189" w:rsidRDefault="006A3189">
      <w:pPr>
        <w:pStyle w:val="ConsPlusNormal"/>
        <w:ind w:firstLine="540"/>
        <w:jc w:val="both"/>
      </w:pPr>
      <w:r>
        <w:t xml:space="preserve">1. Утвердить прилагаемые основные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эскизному проекту нестационарных торговых объектов, расположенных на территории муниципального образования "Город Астрахань".</w:t>
      </w:r>
    </w:p>
    <w:p w:rsidR="006A3189" w:rsidRDefault="006A3189">
      <w:pPr>
        <w:pStyle w:val="ConsPlusNormal"/>
        <w:ind w:firstLine="540"/>
        <w:jc w:val="both"/>
      </w:pPr>
      <w:r>
        <w:t>2. Определить управление по строительству, архитектуре и градостроительству администрации муниципального образования "Город Астрахань" уполномоченным структурным подразделением администрации муниципального образования "Город Астрахань", осуществляющим согласование эскизных проектов нестационарных торговых объектов, расположенных на территории муниципального образования "Город Астрахань".</w:t>
      </w:r>
    </w:p>
    <w:p w:rsidR="006A3189" w:rsidRDefault="006A3189">
      <w:pPr>
        <w:pStyle w:val="ConsPlusNormal"/>
        <w:ind w:firstLine="540"/>
        <w:jc w:val="both"/>
      </w:pPr>
      <w:r>
        <w:t>3. Управлению информационной политики администрации муниципального образования "Город Астрахань":</w:t>
      </w:r>
    </w:p>
    <w:p w:rsidR="006A3189" w:rsidRDefault="006A3189">
      <w:pPr>
        <w:pStyle w:val="ConsPlusNormal"/>
        <w:ind w:firstLine="540"/>
        <w:jc w:val="both"/>
      </w:pPr>
      <w:r>
        <w:t>3.1. Опубликовать настоящее Постановление администрации муниципального образования "Город Астрахань" в средствах массовой информации.</w:t>
      </w:r>
    </w:p>
    <w:p w:rsidR="006A3189" w:rsidRDefault="006A3189">
      <w:pPr>
        <w:pStyle w:val="ConsPlusNormal"/>
        <w:ind w:firstLine="540"/>
        <w:jc w:val="both"/>
      </w:pPr>
      <w:r>
        <w:t xml:space="preserve">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"Город Астрахань" на официальном сайте органов местного самоуправления города Астрахани.</w:t>
      </w:r>
    </w:p>
    <w:p w:rsidR="006A3189" w:rsidRDefault="006A3189">
      <w:pPr>
        <w:pStyle w:val="ConsPlusNormal"/>
        <w:ind w:firstLine="540"/>
        <w:jc w:val="both"/>
      </w:pPr>
      <w:r>
        <w:t>4. Управлению контроля и документооборота администрации муниципального образования "Город Астрахань":</w:t>
      </w:r>
    </w:p>
    <w:p w:rsidR="006A3189" w:rsidRDefault="006A3189">
      <w:pPr>
        <w:pStyle w:val="ConsPlusNormal"/>
        <w:ind w:firstLine="540"/>
        <w:jc w:val="both"/>
      </w:pPr>
      <w:r>
        <w:t>4.1. Направить настоящее Постановление администрации муниципального образования "Город Астрахань"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6A3189" w:rsidRDefault="006A3189">
      <w:pPr>
        <w:pStyle w:val="ConsPlusNormal"/>
        <w:ind w:firstLine="540"/>
        <w:jc w:val="both"/>
      </w:pPr>
      <w:r>
        <w:t>4.2. В течение десяти дней после дня принятия настоящего Постановления администрации муниципального образования "Город Астрахань"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6A3189" w:rsidRDefault="006A318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"Город Астрахань" оставляю за собой.</w:t>
      </w:r>
    </w:p>
    <w:p w:rsidR="006A3189" w:rsidRDefault="006A3189">
      <w:pPr>
        <w:pStyle w:val="ConsPlusNormal"/>
        <w:jc w:val="right"/>
      </w:pPr>
    </w:p>
    <w:p w:rsidR="006A3189" w:rsidRDefault="006A3189">
      <w:pPr>
        <w:pStyle w:val="ConsPlusNormal"/>
        <w:jc w:val="right"/>
      </w:pPr>
      <w:r>
        <w:t>Глава администрации</w:t>
      </w:r>
    </w:p>
    <w:p w:rsidR="006A3189" w:rsidRDefault="006A3189">
      <w:pPr>
        <w:pStyle w:val="ConsPlusNormal"/>
        <w:jc w:val="right"/>
      </w:pPr>
      <w:r>
        <w:t>О.А.ПОЛУМОРДВИНОВ</w:t>
      </w:r>
    </w:p>
    <w:p w:rsidR="006A3189" w:rsidRDefault="006A3189">
      <w:pPr>
        <w:pStyle w:val="ConsPlusNormal"/>
      </w:pPr>
    </w:p>
    <w:p w:rsidR="006A3189" w:rsidRDefault="006A3189">
      <w:pPr>
        <w:pStyle w:val="ConsPlusNormal"/>
      </w:pPr>
    </w:p>
    <w:p w:rsidR="006A3189" w:rsidRDefault="006A3189">
      <w:pPr>
        <w:pStyle w:val="ConsPlusNormal"/>
      </w:pPr>
    </w:p>
    <w:p w:rsidR="006A3189" w:rsidRDefault="006A3189">
      <w:pPr>
        <w:pStyle w:val="ConsPlusNormal"/>
      </w:pPr>
    </w:p>
    <w:p w:rsidR="006A3189" w:rsidRDefault="006A3189">
      <w:pPr>
        <w:pStyle w:val="ConsPlusNormal"/>
      </w:pPr>
    </w:p>
    <w:p w:rsidR="006A3189" w:rsidRDefault="006A3189">
      <w:pPr>
        <w:pStyle w:val="ConsPlusNormal"/>
        <w:jc w:val="right"/>
        <w:outlineLvl w:val="0"/>
      </w:pPr>
      <w:r>
        <w:lastRenderedPageBreak/>
        <w:t>Утверждены</w:t>
      </w:r>
    </w:p>
    <w:p w:rsidR="006A3189" w:rsidRDefault="006A3189">
      <w:pPr>
        <w:pStyle w:val="ConsPlusNormal"/>
        <w:jc w:val="right"/>
      </w:pPr>
      <w:r>
        <w:t>Постановлением администрации</w:t>
      </w:r>
    </w:p>
    <w:p w:rsidR="006A3189" w:rsidRDefault="006A3189">
      <w:pPr>
        <w:pStyle w:val="ConsPlusNormal"/>
        <w:jc w:val="right"/>
      </w:pPr>
      <w:r>
        <w:t>муниципального образования</w:t>
      </w:r>
    </w:p>
    <w:p w:rsidR="006A3189" w:rsidRDefault="006A3189">
      <w:pPr>
        <w:pStyle w:val="ConsPlusNormal"/>
        <w:jc w:val="right"/>
      </w:pPr>
      <w:r>
        <w:t>"Город Астрахань"</w:t>
      </w:r>
    </w:p>
    <w:p w:rsidR="006A3189" w:rsidRDefault="006A3189">
      <w:pPr>
        <w:pStyle w:val="ConsPlusNormal"/>
        <w:jc w:val="right"/>
      </w:pPr>
      <w:r>
        <w:t>от 8 июня 2016 г. N 3637</w:t>
      </w:r>
    </w:p>
    <w:p w:rsidR="006A3189" w:rsidRDefault="006A3189">
      <w:pPr>
        <w:pStyle w:val="ConsPlusNormal"/>
      </w:pPr>
    </w:p>
    <w:p w:rsidR="006A3189" w:rsidRDefault="006A3189">
      <w:pPr>
        <w:pStyle w:val="ConsPlusNormal"/>
        <w:jc w:val="center"/>
      </w:pPr>
      <w:bookmarkStart w:id="0" w:name="P34"/>
      <w:bookmarkEnd w:id="0"/>
      <w:r>
        <w:t>ОСНОВНЫЕ ТРЕБОВАНИЯ</w:t>
      </w:r>
    </w:p>
    <w:p w:rsidR="006A3189" w:rsidRDefault="006A3189">
      <w:pPr>
        <w:pStyle w:val="ConsPlusNormal"/>
        <w:jc w:val="center"/>
      </w:pPr>
      <w:r>
        <w:t xml:space="preserve">К ЭСКИЗНОМУ ПРОЕКТУ </w:t>
      </w:r>
      <w:proofErr w:type="gramStart"/>
      <w:r>
        <w:t>НЕСТАЦИОНАРНЫХ</w:t>
      </w:r>
      <w:proofErr w:type="gramEnd"/>
    </w:p>
    <w:p w:rsidR="006A3189" w:rsidRDefault="006A3189">
      <w:pPr>
        <w:pStyle w:val="ConsPlusNormal"/>
        <w:jc w:val="center"/>
      </w:pPr>
      <w:r>
        <w:t>ТОРГОВЫХ ОБЪЕКТОВ, РАСПОЛОЖЕННЫХ НА ТЕРРИТОРИИ</w:t>
      </w:r>
    </w:p>
    <w:p w:rsidR="006A3189" w:rsidRDefault="006A3189">
      <w:pPr>
        <w:pStyle w:val="ConsPlusNormal"/>
        <w:jc w:val="center"/>
      </w:pPr>
      <w:r>
        <w:t>МУНИЦИПАЛЬНОГО ОБРАЗОВАНИЯ "ГОРОД АСТРАХАНЬ"</w:t>
      </w:r>
    </w:p>
    <w:p w:rsidR="006A3189" w:rsidRDefault="006A3189">
      <w:pPr>
        <w:pStyle w:val="ConsPlusNormal"/>
      </w:pPr>
    </w:p>
    <w:p w:rsidR="006A3189" w:rsidRDefault="006A3189">
      <w:pPr>
        <w:pStyle w:val="ConsPlusNormal"/>
        <w:ind w:firstLine="540"/>
        <w:jc w:val="both"/>
      </w:pPr>
      <w:r>
        <w:t>1. Основные требования к эскизному проекту нестационарных торговых объектов (далее - НТО), расположенных на территории муниципального образования "Город Астрахань" (далее - требования), распространяются на НТО, предусмотренные Схемой размещения НТО на территории муниципального образования "Город Астрахань".</w:t>
      </w:r>
    </w:p>
    <w:p w:rsidR="006A3189" w:rsidRDefault="006A3189">
      <w:pPr>
        <w:pStyle w:val="ConsPlusNormal"/>
        <w:ind w:firstLine="540"/>
        <w:jc w:val="both"/>
      </w:pPr>
      <w:r>
        <w:t>2. Эскизный проект - комплект первичных документов, которые разрабатываются с целью определения общей концепции и принципиальных решений строения (объекта), дающий общее представление об устройстве объекта, а также определяющий внешний вид объекта.</w:t>
      </w:r>
    </w:p>
    <w:p w:rsidR="006A3189" w:rsidRDefault="006A3189">
      <w:pPr>
        <w:pStyle w:val="ConsPlusNormal"/>
        <w:ind w:firstLine="540"/>
        <w:jc w:val="both"/>
      </w:pPr>
      <w:r>
        <w:t>3. Эскизный проект разрабатывается для таких видов НТО, как: павильон, киоск, торгово-остановочный комплекс.</w:t>
      </w:r>
    </w:p>
    <w:p w:rsidR="006A3189" w:rsidRDefault="006A3189">
      <w:pPr>
        <w:pStyle w:val="ConsPlusNormal"/>
        <w:ind w:firstLine="540"/>
        <w:jc w:val="both"/>
      </w:pPr>
      <w:r>
        <w:t>4. Эскизный проект НТО должен быть выполнен специализированной организацией, имеющей свидетельство о допуске к определенному виду или видам работ по подготовке проектной документации, которые оказывают влияние на безопасность объектов, с обязательным указанием фамилии, имени и отчества, а также подписью лица, выполнившего данные работы.</w:t>
      </w:r>
    </w:p>
    <w:p w:rsidR="006A3189" w:rsidRDefault="006A3189">
      <w:pPr>
        <w:pStyle w:val="ConsPlusNormal"/>
        <w:ind w:firstLine="540"/>
        <w:jc w:val="both"/>
      </w:pPr>
      <w:r>
        <w:t>5. Эскизный проект НТО предоставляется на согласование в управление по строительству, архитектуре и градостроительству администрации муниципального образования "Город Астрахань" в двух экземплярах на бумажном носителе, а также в электронном виде - в формате PDF или JPEG (300 dpi) - в 1 экземпляре.</w:t>
      </w:r>
    </w:p>
    <w:p w:rsidR="006A3189" w:rsidRDefault="006A3189">
      <w:pPr>
        <w:pStyle w:val="ConsPlusNormal"/>
        <w:ind w:firstLine="540"/>
        <w:jc w:val="both"/>
      </w:pPr>
      <w:r>
        <w:t>6. Эскизный проект должен содержать:</w:t>
      </w:r>
    </w:p>
    <w:p w:rsidR="006A3189" w:rsidRDefault="006A3189">
      <w:pPr>
        <w:pStyle w:val="ConsPlusNormal"/>
        <w:ind w:firstLine="540"/>
        <w:jc w:val="both"/>
      </w:pPr>
      <w:r>
        <w:t>- схему ситуационного плана;</w:t>
      </w:r>
    </w:p>
    <w:p w:rsidR="006A3189" w:rsidRDefault="006A3189">
      <w:pPr>
        <w:pStyle w:val="ConsPlusNormal"/>
        <w:ind w:firstLine="540"/>
        <w:jc w:val="both"/>
      </w:pPr>
      <w:r>
        <w:t>- схему планировочной организации земельного участка (выполненной на откорректированной исполнительной съемке в М 1:500, М 1000) в иных случаях совмещенную со схемой благоустройства, озеленения, транспортной организации территории или иными схемами (могут присутствовать на отдельных листах);</w:t>
      </w:r>
    </w:p>
    <w:p w:rsidR="006A3189" w:rsidRDefault="006A3189">
      <w:pPr>
        <w:pStyle w:val="ConsPlusNormal"/>
        <w:ind w:firstLine="540"/>
        <w:jc w:val="both"/>
      </w:pPr>
      <w:r>
        <w:t>- разбивочный чертеж с привязкой к существующим капитальным строениям (в М 1:500, М 1000);</w:t>
      </w:r>
    </w:p>
    <w:p w:rsidR="006A3189" w:rsidRDefault="006A3189">
      <w:pPr>
        <w:pStyle w:val="ConsPlusNormal"/>
        <w:ind w:firstLine="540"/>
        <w:jc w:val="both"/>
      </w:pPr>
      <w:r>
        <w:t>- фотофиксацию существующего положения и материалы визуализации: перспективы, фотомонтаж;</w:t>
      </w:r>
    </w:p>
    <w:p w:rsidR="006A3189" w:rsidRDefault="006A3189">
      <w:pPr>
        <w:pStyle w:val="ConsPlusNormal"/>
        <w:ind w:firstLine="540"/>
        <w:jc w:val="both"/>
      </w:pPr>
      <w:r>
        <w:t>- фасады объекта (масштаб М 1:50, M 1:100), с размещением информационных конструкций (рекламы) и навесного оборудования и фрагментом фасада (с обозначением фасадных конструкций и применяемых отделочных материалов);</w:t>
      </w:r>
    </w:p>
    <w:p w:rsidR="006A3189" w:rsidRDefault="006A3189">
      <w:pPr>
        <w:pStyle w:val="ConsPlusNormal"/>
        <w:ind w:firstLine="540"/>
        <w:jc w:val="both"/>
      </w:pPr>
      <w:r>
        <w:t>- план НТО М 1:50, M 1:100 с размерами;</w:t>
      </w:r>
    </w:p>
    <w:p w:rsidR="006A3189" w:rsidRDefault="006A3189">
      <w:pPr>
        <w:pStyle w:val="ConsPlusNormal"/>
        <w:ind w:firstLine="540"/>
        <w:jc w:val="both"/>
      </w:pPr>
      <w:r>
        <w:t>- разрез объекта с указанием высотных отметок.</w:t>
      </w:r>
    </w:p>
    <w:p w:rsidR="006A3189" w:rsidRDefault="006A3189">
      <w:pPr>
        <w:pStyle w:val="ConsPlusNormal"/>
        <w:ind w:firstLine="540"/>
        <w:jc w:val="both"/>
      </w:pPr>
      <w:r>
        <w:t>7. Требования к оформлению эскизного проекта:</w:t>
      </w:r>
    </w:p>
    <w:p w:rsidR="006A3189" w:rsidRDefault="006A3189">
      <w:pPr>
        <w:pStyle w:val="ConsPlusNormal"/>
        <w:ind w:firstLine="540"/>
        <w:jc w:val="both"/>
      </w:pPr>
      <w:r>
        <w:t>- эскизный проект выполняется в формате А</w:t>
      </w:r>
      <w:proofErr w:type="gramStart"/>
      <w:r>
        <w:t>4</w:t>
      </w:r>
      <w:proofErr w:type="gramEnd"/>
      <w:r>
        <w:t xml:space="preserve"> или АЗ;</w:t>
      </w:r>
    </w:p>
    <w:p w:rsidR="006A3189" w:rsidRDefault="006A3189">
      <w:pPr>
        <w:pStyle w:val="ConsPlusNormal"/>
        <w:ind w:firstLine="540"/>
        <w:jc w:val="both"/>
      </w:pPr>
      <w:r>
        <w:t>- титульный лист эскизного проекта должен быть подписан заказчиком и разработчиком эскизного проекта, заверен печатью (при наличии печати);</w:t>
      </w:r>
    </w:p>
    <w:p w:rsidR="006A3189" w:rsidRDefault="006A3189">
      <w:pPr>
        <w:pStyle w:val="ConsPlusNormal"/>
        <w:ind w:firstLine="540"/>
        <w:jc w:val="both"/>
      </w:pPr>
      <w:r>
        <w:t>- материалы эскизного проекта брошюруются в указанной последовательности и дополняются краткой пояснительной запиской с характеристикой объекта (с основными технико-экономическими показателями и сведениями о применяемых материалах);</w:t>
      </w:r>
    </w:p>
    <w:p w:rsidR="006A3189" w:rsidRDefault="006A3189">
      <w:pPr>
        <w:pStyle w:val="ConsPlusNormal"/>
        <w:ind w:firstLine="540"/>
        <w:jc w:val="both"/>
      </w:pPr>
      <w:r>
        <w:t>- схема ситуационного плана, схема планировочной организации земельного участка и план НТО выполняются с экспликацией;</w:t>
      </w:r>
    </w:p>
    <w:p w:rsidR="006A3189" w:rsidRDefault="006A3189">
      <w:pPr>
        <w:pStyle w:val="ConsPlusNormal"/>
        <w:ind w:firstLine="540"/>
        <w:jc w:val="both"/>
      </w:pPr>
      <w:r>
        <w:t>- фасад НТО выполняется с колористическим решением объекта.</w:t>
      </w:r>
    </w:p>
    <w:p w:rsidR="006A3189" w:rsidRDefault="006A3189">
      <w:pPr>
        <w:pStyle w:val="ConsPlusNormal"/>
        <w:jc w:val="both"/>
      </w:pPr>
    </w:p>
    <w:p w:rsidR="006A3189" w:rsidRDefault="006A3189">
      <w:pPr>
        <w:pStyle w:val="ConsPlusNormal"/>
        <w:jc w:val="both"/>
      </w:pPr>
    </w:p>
    <w:p w:rsidR="006A3189" w:rsidRDefault="006A3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DBB" w:rsidRDefault="006A3189">
      <w:bookmarkStart w:id="1" w:name="_GoBack"/>
      <w:bookmarkEnd w:id="1"/>
    </w:p>
    <w:sectPr w:rsidR="00E32DBB" w:rsidSect="0051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89"/>
    <w:rsid w:val="003710D0"/>
    <w:rsid w:val="005D4F90"/>
    <w:rsid w:val="006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CCA9FE57174BBA5DF30CFD70313384D821BF2F6038489469A103AA61C2FF0E5822385B0038915FB5D70h8z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CCA9FE57174BBA5DF30CFD70313384D821BF2F6038482429A103AA61C2FF0hEz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CCA9FE57174BBA5DF2EC2C16F4E374D8841F7F40387D719C54B67F1h1z5H" TargetMode="External"/><Relationship Id="rId11" Type="http://schemas.openxmlformats.org/officeDocument/2006/relationships/hyperlink" Target="consultantplus://offline/ref=9EACCA9FE57174BBA5DF30CFD70313384D821BF2F7078589409A103AA61C2FF0E5822385B0038915FB5879h8z6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EACCA9FE57174BBA5DF30CFD70313384D821BF2F7068F84419A103AA61C2FF0E5822385B0038915FB5879h8z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CCA9FE57174BBA5DF30CFD70313384D821BF2F7018586409A103AA61C2FF0E5822385B0038915FB5879h8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АРСТАНГАЛИЕВА Юлия Сергеевна</dc:creator>
  <cp:lastModifiedBy>АРСТАНГАЛИЕВА Юлия Сергеевна</cp:lastModifiedBy>
  <cp:revision>1</cp:revision>
  <dcterms:created xsi:type="dcterms:W3CDTF">2017-06-02T07:51:00Z</dcterms:created>
  <dcterms:modified xsi:type="dcterms:W3CDTF">2017-06-02T07:51:00Z</dcterms:modified>
</cp:coreProperties>
</file>